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49" w:rsidRPr="002B600C" w:rsidRDefault="009B2349" w:rsidP="009B2349">
      <w:pPr>
        <w:widowControl w:val="0"/>
        <w:tabs>
          <w:tab w:val="left" w:pos="1276"/>
        </w:tabs>
        <w:suppressAutoHyphens/>
        <w:ind w:firstLine="709"/>
        <w:jc w:val="both"/>
        <w:rPr>
          <w:b/>
          <w:sz w:val="28"/>
          <w:szCs w:val="28"/>
        </w:rPr>
      </w:pPr>
      <w:r w:rsidRPr="002B600C">
        <w:rPr>
          <w:b/>
          <w:sz w:val="28"/>
          <w:szCs w:val="28"/>
        </w:rPr>
        <w:t>МАТЕРИАЛЫ ДЛЯ ИТОГОВОЙ АТТЕСТАЦИИ СЛУШАТЕЛЕЙ</w:t>
      </w:r>
    </w:p>
    <w:p w:rsidR="009B2349" w:rsidRPr="002B600C" w:rsidRDefault="009B2349" w:rsidP="009B2349">
      <w:pPr>
        <w:pStyle w:val="a3"/>
        <w:ind w:firstLine="709"/>
        <w:rPr>
          <w:szCs w:val="28"/>
        </w:rPr>
      </w:pPr>
      <w:r w:rsidRPr="002B600C">
        <w:rPr>
          <w:szCs w:val="28"/>
        </w:rPr>
        <w:t>Формой итогового контроля является собеседование.</w:t>
      </w:r>
    </w:p>
    <w:p w:rsidR="009B2349" w:rsidRPr="002B600C" w:rsidRDefault="009B2349" w:rsidP="009B2349">
      <w:pPr>
        <w:tabs>
          <w:tab w:val="center" w:pos="4810"/>
          <w:tab w:val="left" w:pos="7524"/>
        </w:tabs>
        <w:autoSpaceDE w:val="0"/>
        <w:autoSpaceDN w:val="0"/>
        <w:ind w:firstLine="709"/>
        <w:jc w:val="both"/>
        <w:rPr>
          <w:i/>
          <w:sz w:val="28"/>
          <w:szCs w:val="28"/>
        </w:rPr>
      </w:pPr>
    </w:p>
    <w:p w:rsidR="009B2349" w:rsidRPr="002B600C" w:rsidRDefault="009B2349" w:rsidP="009B2349">
      <w:pPr>
        <w:tabs>
          <w:tab w:val="center" w:pos="4810"/>
          <w:tab w:val="left" w:pos="7524"/>
        </w:tabs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2B600C">
        <w:rPr>
          <w:i/>
          <w:sz w:val="28"/>
          <w:szCs w:val="28"/>
        </w:rPr>
        <w:t>Вопросы для собеседования</w:t>
      </w:r>
    </w:p>
    <w:p w:rsidR="009B2349" w:rsidRPr="002B600C" w:rsidRDefault="009B2349" w:rsidP="009B2349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</w:p>
    <w:p w:rsidR="009B2349" w:rsidRPr="002B600C" w:rsidRDefault="009B2349" w:rsidP="009B23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6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стандартизации в здравоохранении и фармации. Объекты, задачи, функции и принципы стандартизации.</w:t>
      </w:r>
    </w:p>
    <w:p w:rsidR="009B2349" w:rsidRPr="002B600C" w:rsidRDefault="009B2349" w:rsidP="009B2349">
      <w:pPr>
        <w:pStyle w:val="a5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B6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Надлежащие фармацевтические практики в сфере обращения лекарственных средств</w:t>
      </w:r>
      <w:r w:rsidRPr="002B600C">
        <w:rPr>
          <w:rFonts w:ascii="Times New Roman" w:hAnsi="Times New Roman"/>
          <w:sz w:val="28"/>
          <w:szCs w:val="28"/>
        </w:rPr>
        <w:t>.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600C">
        <w:rPr>
          <w:rFonts w:ascii="Times New Roman" w:hAnsi="Times New Roman"/>
          <w:sz w:val="28"/>
          <w:szCs w:val="28"/>
        </w:rPr>
        <w:t xml:space="preserve">Правовые основы и принципы лицензирования в Республике Беларусь. Закон Республики Беларусь «О лицензировании». </w:t>
      </w:r>
      <w:r w:rsidRPr="002B600C">
        <w:rPr>
          <w:rFonts w:ascii="Times New Roman" w:hAnsi="Times New Roman"/>
          <w:color w:val="000000"/>
          <w:sz w:val="28"/>
          <w:szCs w:val="28"/>
        </w:rPr>
        <w:t>Лицензирующие органы, их полномочия.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00C">
        <w:rPr>
          <w:rFonts w:ascii="Times New Roman" w:hAnsi="Times New Roman"/>
          <w:sz w:val="28"/>
          <w:szCs w:val="28"/>
        </w:rPr>
        <w:t xml:space="preserve">Лицензирование фармацевтической деятельности. Работы и услуги, составляющие фармацевтическую деятельность. </w:t>
      </w:r>
      <w:proofErr w:type="spellStart"/>
      <w:r w:rsidRPr="002B600C">
        <w:rPr>
          <w:rFonts w:ascii="Times New Roman" w:hAnsi="Times New Roman"/>
          <w:sz w:val="28"/>
          <w:szCs w:val="28"/>
        </w:rPr>
        <w:t>Долицензионные</w:t>
      </w:r>
      <w:proofErr w:type="spellEnd"/>
      <w:r w:rsidRPr="002B600C">
        <w:rPr>
          <w:rFonts w:ascii="Times New Roman" w:hAnsi="Times New Roman"/>
          <w:sz w:val="28"/>
          <w:szCs w:val="28"/>
        </w:rPr>
        <w:t xml:space="preserve"> и лицензионные требования. 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00C">
        <w:rPr>
          <w:rFonts w:ascii="Times New Roman" w:hAnsi="Times New Roman"/>
          <w:sz w:val="28"/>
          <w:szCs w:val="28"/>
        </w:rPr>
        <w:t xml:space="preserve">Лицензирование деятельности, связанной с оборотом наркотических средств, психотропных веществ и их </w:t>
      </w:r>
      <w:proofErr w:type="spellStart"/>
      <w:r w:rsidRPr="002B600C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B600C">
        <w:rPr>
          <w:rFonts w:ascii="Times New Roman" w:hAnsi="Times New Roman"/>
          <w:sz w:val="28"/>
          <w:szCs w:val="28"/>
        </w:rPr>
        <w:t xml:space="preserve">. Работы и услуги, составляющие лицензируемую деятельность. </w:t>
      </w:r>
      <w:proofErr w:type="spellStart"/>
      <w:r w:rsidRPr="002B600C">
        <w:rPr>
          <w:rFonts w:ascii="Times New Roman" w:hAnsi="Times New Roman"/>
          <w:sz w:val="28"/>
          <w:szCs w:val="28"/>
        </w:rPr>
        <w:t>Долицензионные</w:t>
      </w:r>
      <w:proofErr w:type="spellEnd"/>
      <w:r w:rsidRPr="002B600C">
        <w:rPr>
          <w:rFonts w:ascii="Times New Roman" w:hAnsi="Times New Roman"/>
          <w:sz w:val="28"/>
          <w:szCs w:val="28"/>
        </w:rPr>
        <w:t xml:space="preserve"> и лицензионные требования.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00C">
        <w:rPr>
          <w:rFonts w:ascii="Times New Roman" w:hAnsi="Times New Roman"/>
          <w:sz w:val="28"/>
          <w:szCs w:val="28"/>
        </w:rPr>
        <w:t xml:space="preserve">Последствия выявления фактов нарушения законодательства о лицензировании. Грубые нарушения законодательства о лицензировании фармацевтической деятельности, деятельности, связанной с оборотом наркотических средств, психотропных веществ и их </w:t>
      </w:r>
      <w:proofErr w:type="spellStart"/>
      <w:r w:rsidRPr="002B600C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B600C">
        <w:rPr>
          <w:rFonts w:ascii="Times New Roman" w:hAnsi="Times New Roman"/>
          <w:sz w:val="28"/>
          <w:szCs w:val="28"/>
        </w:rPr>
        <w:t>.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00C">
        <w:rPr>
          <w:rFonts w:ascii="Times New Roman" w:hAnsi="Times New Roman"/>
          <w:sz w:val="28"/>
          <w:szCs w:val="28"/>
        </w:rPr>
        <w:t>Гармонизация нормативных правовых актов и стандартов в сфере обращения лекарственных сре</w:t>
      </w:r>
      <w:proofErr w:type="gramStart"/>
      <w:r w:rsidRPr="002B600C">
        <w:rPr>
          <w:rFonts w:ascii="Times New Roman" w:hAnsi="Times New Roman"/>
          <w:sz w:val="28"/>
          <w:szCs w:val="28"/>
        </w:rPr>
        <w:t>дств в р</w:t>
      </w:r>
      <w:proofErr w:type="gramEnd"/>
      <w:r w:rsidRPr="002B600C">
        <w:rPr>
          <w:rFonts w:ascii="Times New Roman" w:hAnsi="Times New Roman"/>
          <w:sz w:val="28"/>
          <w:szCs w:val="28"/>
        </w:rPr>
        <w:t xml:space="preserve">амках ЕАЭС. 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600C">
        <w:rPr>
          <w:rFonts w:ascii="Times New Roman" w:hAnsi="Times New Roman"/>
          <w:sz w:val="28"/>
          <w:szCs w:val="28"/>
        </w:rPr>
        <w:t xml:space="preserve">Порядок регистрации (подтверждения регистрации) </w:t>
      </w:r>
      <w:r w:rsidRPr="002B600C">
        <w:rPr>
          <w:rFonts w:ascii="Times New Roman" w:hAnsi="Times New Roman"/>
          <w:color w:val="000000"/>
          <w:sz w:val="28"/>
          <w:szCs w:val="28"/>
        </w:rPr>
        <w:t>лекарственных сре</w:t>
      </w:r>
      <w:proofErr w:type="gramStart"/>
      <w:r w:rsidRPr="002B600C">
        <w:rPr>
          <w:rFonts w:ascii="Times New Roman" w:hAnsi="Times New Roman"/>
          <w:color w:val="000000"/>
          <w:sz w:val="28"/>
          <w:szCs w:val="28"/>
        </w:rPr>
        <w:t>дств</w:t>
      </w:r>
      <w:r w:rsidRPr="002B600C">
        <w:rPr>
          <w:rFonts w:ascii="Times New Roman" w:hAnsi="Times New Roman"/>
          <w:sz w:val="28"/>
          <w:szCs w:val="28"/>
        </w:rPr>
        <w:t xml:space="preserve"> в р</w:t>
      </w:r>
      <w:proofErr w:type="gramEnd"/>
      <w:r w:rsidRPr="002B600C">
        <w:rPr>
          <w:rFonts w:ascii="Times New Roman" w:hAnsi="Times New Roman"/>
          <w:sz w:val="28"/>
          <w:szCs w:val="28"/>
        </w:rPr>
        <w:t>амках ЕАЭС.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00C">
        <w:rPr>
          <w:rFonts w:ascii="Times New Roman" w:hAnsi="Times New Roman"/>
          <w:sz w:val="28"/>
          <w:szCs w:val="28"/>
        </w:rPr>
        <w:t>Единый реестр зарегистрированных лекарственных средств ЕАЭС.</w:t>
      </w:r>
    </w:p>
    <w:p w:rsidR="009B2349" w:rsidRPr="002B600C" w:rsidRDefault="009B2349" w:rsidP="009B2349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B600C">
        <w:rPr>
          <w:rFonts w:ascii="Times New Roman" w:hAnsi="Times New Roman"/>
          <w:sz w:val="28"/>
          <w:szCs w:val="28"/>
        </w:rPr>
        <w:t>Организация, планирование и проведение доклинических (неклинических) исследований лекарственных сре</w:t>
      </w:r>
      <w:proofErr w:type="gramStart"/>
      <w:r w:rsidRPr="002B600C">
        <w:rPr>
          <w:rFonts w:ascii="Times New Roman" w:hAnsi="Times New Roman"/>
          <w:sz w:val="28"/>
          <w:szCs w:val="28"/>
        </w:rPr>
        <w:t>дств в с</w:t>
      </w:r>
      <w:proofErr w:type="gramEnd"/>
      <w:r w:rsidRPr="002B600C">
        <w:rPr>
          <w:rFonts w:ascii="Times New Roman" w:hAnsi="Times New Roman"/>
          <w:sz w:val="28"/>
          <w:szCs w:val="28"/>
        </w:rPr>
        <w:t>оответствии с Правилами Надлежащей лабораторной практики ЕАЭС.</w:t>
      </w:r>
    </w:p>
    <w:p w:rsidR="009B2349" w:rsidRPr="002B600C" w:rsidRDefault="009B2349" w:rsidP="009B2349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2B600C">
        <w:rPr>
          <w:szCs w:val="28"/>
        </w:rPr>
        <w:t>Основные положения Правил надлежащей клинической практики Евразийского экономического союза.</w:t>
      </w:r>
    </w:p>
    <w:p w:rsidR="009B2349" w:rsidRPr="002B600C" w:rsidRDefault="009B2349" w:rsidP="009B2349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600C">
        <w:rPr>
          <w:rFonts w:ascii="Times New Roman" w:hAnsi="Times New Roman"/>
          <w:bCs/>
          <w:sz w:val="28"/>
          <w:szCs w:val="28"/>
        </w:rPr>
        <w:t>Организация промышленного производства лекарственных сре</w:t>
      </w:r>
      <w:proofErr w:type="gramStart"/>
      <w:r w:rsidRPr="002B600C">
        <w:rPr>
          <w:rFonts w:ascii="Times New Roman" w:hAnsi="Times New Roman"/>
          <w:bCs/>
          <w:sz w:val="28"/>
          <w:szCs w:val="28"/>
        </w:rPr>
        <w:t>дств в с</w:t>
      </w:r>
      <w:proofErr w:type="gramEnd"/>
      <w:r w:rsidRPr="002B600C">
        <w:rPr>
          <w:rFonts w:ascii="Times New Roman" w:hAnsi="Times New Roman"/>
          <w:bCs/>
          <w:sz w:val="28"/>
          <w:szCs w:val="28"/>
        </w:rPr>
        <w:t>оответствии с требованиями Надлежащей производственной практики.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B600C">
        <w:rPr>
          <w:rFonts w:ascii="Times New Roman" w:hAnsi="Times New Roman"/>
          <w:sz w:val="28"/>
          <w:szCs w:val="28"/>
        </w:rPr>
        <w:t>Валидация</w:t>
      </w:r>
      <w:proofErr w:type="spellEnd"/>
      <w:r w:rsidRPr="002B600C">
        <w:rPr>
          <w:rFonts w:ascii="Times New Roman" w:hAnsi="Times New Roman"/>
          <w:sz w:val="28"/>
          <w:szCs w:val="28"/>
        </w:rPr>
        <w:t xml:space="preserve"> процессов производства.</w:t>
      </w:r>
    </w:p>
    <w:p w:rsidR="009B2349" w:rsidRPr="002B600C" w:rsidRDefault="009B2349" w:rsidP="009B2349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2B600C">
        <w:rPr>
          <w:szCs w:val="28"/>
        </w:rPr>
        <w:t xml:space="preserve">Мониторинг безопасности и эффективности лекарственных средств на </w:t>
      </w:r>
      <w:proofErr w:type="spellStart"/>
      <w:r w:rsidRPr="002B600C">
        <w:rPr>
          <w:szCs w:val="28"/>
        </w:rPr>
        <w:t>пострегистрационном</w:t>
      </w:r>
      <w:proofErr w:type="spellEnd"/>
      <w:r w:rsidRPr="002B600C">
        <w:rPr>
          <w:szCs w:val="28"/>
        </w:rPr>
        <w:t xml:space="preserve"> этапе. Организация системы </w:t>
      </w:r>
      <w:proofErr w:type="spellStart"/>
      <w:r w:rsidRPr="002B600C">
        <w:rPr>
          <w:szCs w:val="28"/>
        </w:rPr>
        <w:t>фармаконадзора</w:t>
      </w:r>
      <w:proofErr w:type="spellEnd"/>
      <w:r w:rsidRPr="002B600C">
        <w:rPr>
          <w:szCs w:val="28"/>
        </w:rPr>
        <w:t>: принципы, задачи и функции.</w:t>
      </w:r>
    </w:p>
    <w:p w:rsidR="009B2349" w:rsidRPr="002B600C" w:rsidRDefault="009B2349" w:rsidP="009B2349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2B600C">
        <w:rPr>
          <w:szCs w:val="28"/>
        </w:rPr>
        <w:t xml:space="preserve">Основные положения Правил надлежащей практики </w:t>
      </w:r>
      <w:proofErr w:type="spellStart"/>
      <w:r w:rsidRPr="002B600C">
        <w:rPr>
          <w:szCs w:val="28"/>
        </w:rPr>
        <w:t>фармаконадзора</w:t>
      </w:r>
      <w:proofErr w:type="spellEnd"/>
      <w:r>
        <w:rPr>
          <w:szCs w:val="28"/>
        </w:rPr>
        <w:t xml:space="preserve"> </w:t>
      </w:r>
      <w:r w:rsidRPr="002B600C">
        <w:rPr>
          <w:szCs w:val="28"/>
        </w:rPr>
        <w:t>ЕАЭС.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600C">
        <w:rPr>
          <w:rFonts w:ascii="Times New Roman" w:hAnsi="Times New Roman"/>
          <w:sz w:val="28"/>
          <w:szCs w:val="28"/>
        </w:rPr>
        <w:t>Организация работы по представлению информации в УП «Центр экспертиз и испытаний в здравоохранении» о выявленных нежелательных реакциях на лекарственные средства.</w:t>
      </w:r>
    </w:p>
    <w:p w:rsidR="009B2349" w:rsidRPr="002B600C" w:rsidRDefault="009B2349" w:rsidP="009B2349">
      <w:pPr>
        <w:pStyle w:val="a3"/>
        <w:numPr>
          <w:ilvl w:val="0"/>
          <w:numId w:val="2"/>
        </w:numPr>
        <w:ind w:left="0" w:firstLine="709"/>
        <w:rPr>
          <w:color w:val="000000" w:themeColor="text1"/>
          <w:szCs w:val="28"/>
        </w:rPr>
      </w:pPr>
      <w:r w:rsidRPr="002B600C">
        <w:rPr>
          <w:szCs w:val="28"/>
        </w:rPr>
        <w:lastRenderedPageBreak/>
        <w:t xml:space="preserve">Основные положения Правил надлежащей дистрибьюторской практики Евразийского </w:t>
      </w:r>
      <w:r w:rsidRPr="002B600C">
        <w:rPr>
          <w:color w:val="000000" w:themeColor="text1"/>
          <w:szCs w:val="28"/>
        </w:rPr>
        <w:t>экономического союза.</w:t>
      </w:r>
    </w:p>
    <w:p w:rsidR="009B2349" w:rsidRPr="002B600C" w:rsidRDefault="009B2349" w:rsidP="009B2349">
      <w:pPr>
        <w:pStyle w:val="a3"/>
        <w:numPr>
          <w:ilvl w:val="0"/>
          <w:numId w:val="2"/>
        </w:numPr>
        <w:ind w:left="0" w:firstLine="709"/>
        <w:rPr>
          <w:color w:val="000000" w:themeColor="text1"/>
          <w:szCs w:val="28"/>
        </w:rPr>
      </w:pPr>
      <w:r w:rsidRPr="002B600C">
        <w:rPr>
          <w:color w:val="000000" w:themeColor="text1"/>
          <w:szCs w:val="28"/>
        </w:rPr>
        <w:t xml:space="preserve">Стандартизация процессов транспортирования лекарственных средств, соблюдения </w:t>
      </w:r>
      <w:proofErr w:type="spellStart"/>
      <w:r w:rsidRPr="002B600C">
        <w:rPr>
          <w:color w:val="000000" w:themeColor="text1"/>
          <w:szCs w:val="28"/>
        </w:rPr>
        <w:t>холодовой</w:t>
      </w:r>
      <w:proofErr w:type="spellEnd"/>
      <w:r w:rsidRPr="002B600C">
        <w:rPr>
          <w:color w:val="000000" w:themeColor="text1"/>
          <w:szCs w:val="28"/>
        </w:rPr>
        <w:t xml:space="preserve"> цепи.</w:t>
      </w:r>
      <w:r>
        <w:rPr>
          <w:color w:val="000000" w:themeColor="text1"/>
          <w:szCs w:val="28"/>
        </w:rPr>
        <w:t xml:space="preserve"> </w:t>
      </w:r>
      <w:r w:rsidRPr="002B600C">
        <w:rPr>
          <w:color w:val="000000" w:themeColor="text1"/>
          <w:szCs w:val="28"/>
        </w:rPr>
        <w:t>Правила эксплуатации</w:t>
      </w:r>
      <w:r>
        <w:rPr>
          <w:color w:val="000000" w:themeColor="text1"/>
          <w:szCs w:val="28"/>
        </w:rPr>
        <w:t xml:space="preserve"> </w:t>
      </w:r>
      <w:proofErr w:type="spellStart"/>
      <w:r w:rsidRPr="002B600C">
        <w:rPr>
          <w:color w:val="000000" w:themeColor="text1"/>
          <w:szCs w:val="28"/>
        </w:rPr>
        <w:t>термосумок</w:t>
      </w:r>
      <w:proofErr w:type="spellEnd"/>
      <w:r w:rsidRPr="002B600C">
        <w:rPr>
          <w:color w:val="000000" w:themeColor="text1"/>
          <w:szCs w:val="28"/>
        </w:rPr>
        <w:t xml:space="preserve"> (</w:t>
      </w:r>
      <w:proofErr w:type="spellStart"/>
      <w:r w:rsidRPr="002B600C">
        <w:rPr>
          <w:color w:val="000000" w:themeColor="text1"/>
          <w:szCs w:val="28"/>
        </w:rPr>
        <w:t>термоконтейнеров</w:t>
      </w:r>
      <w:proofErr w:type="spellEnd"/>
      <w:r w:rsidRPr="002B600C">
        <w:rPr>
          <w:color w:val="000000" w:themeColor="text1"/>
          <w:szCs w:val="28"/>
        </w:rPr>
        <w:t>).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0C">
        <w:rPr>
          <w:rFonts w:ascii="Times New Roman" w:hAnsi="Times New Roman"/>
          <w:color w:val="000000" w:themeColor="text1"/>
          <w:sz w:val="28"/>
          <w:szCs w:val="28"/>
        </w:rPr>
        <w:t>Требования, предъявляемые к транспортным средствам, при перевозке лекарственных средств. Квалификация рефрижераторных транспортных средств и транспортного оборудования. Квалификация транспортных контейнеров.</w:t>
      </w:r>
    </w:p>
    <w:p w:rsidR="009B2349" w:rsidRPr="002B600C" w:rsidRDefault="009B2349" w:rsidP="009B2349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600C">
        <w:rPr>
          <w:rFonts w:ascii="Times New Roman" w:hAnsi="Times New Roman"/>
          <w:sz w:val="28"/>
          <w:szCs w:val="28"/>
        </w:rPr>
        <w:t xml:space="preserve">Управление рисками при </w:t>
      </w:r>
      <w:proofErr w:type="spellStart"/>
      <w:r w:rsidRPr="002B600C">
        <w:rPr>
          <w:rFonts w:ascii="Times New Roman" w:hAnsi="Times New Roman"/>
          <w:sz w:val="28"/>
          <w:szCs w:val="28"/>
        </w:rPr>
        <w:t>дистрибьюции</w:t>
      </w:r>
      <w:proofErr w:type="spellEnd"/>
      <w:r w:rsidRPr="002B600C">
        <w:rPr>
          <w:rFonts w:ascii="Times New Roman" w:hAnsi="Times New Roman"/>
          <w:sz w:val="28"/>
          <w:szCs w:val="28"/>
        </w:rPr>
        <w:t xml:space="preserve"> лекарственных средств.</w:t>
      </w:r>
    </w:p>
    <w:p w:rsidR="009B2349" w:rsidRPr="002B600C" w:rsidRDefault="009B2349" w:rsidP="009B2349">
      <w:pPr>
        <w:pStyle w:val="a3"/>
        <w:numPr>
          <w:ilvl w:val="0"/>
          <w:numId w:val="2"/>
        </w:numPr>
        <w:ind w:left="0" w:firstLine="709"/>
        <w:rPr>
          <w:color w:val="000000" w:themeColor="text1"/>
          <w:szCs w:val="28"/>
        </w:rPr>
      </w:pPr>
      <w:r w:rsidRPr="002B600C">
        <w:rPr>
          <w:color w:val="000000" w:themeColor="text1"/>
          <w:szCs w:val="28"/>
        </w:rPr>
        <w:t>Надлежащая практика хранения лекарственных средств.</w:t>
      </w:r>
      <w:r>
        <w:rPr>
          <w:color w:val="000000" w:themeColor="text1"/>
          <w:szCs w:val="28"/>
        </w:rPr>
        <w:t xml:space="preserve"> </w:t>
      </w:r>
      <w:r w:rsidRPr="002B600C">
        <w:rPr>
          <w:color w:val="000000" w:themeColor="text1"/>
          <w:szCs w:val="28"/>
        </w:rPr>
        <w:t>Общие требования к организации хранения лекарственных средств.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00C">
        <w:rPr>
          <w:rFonts w:ascii="Times New Roman" w:hAnsi="Times New Roman"/>
          <w:sz w:val="28"/>
          <w:szCs w:val="28"/>
        </w:rPr>
        <w:t>Организация хранения наркотических средств, психотропных веществ и лекарственных сре</w:t>
      </w:r>
      <w:proofErr w:type="gramStart"/>
      <w:r w:rsidRPr="002B600C">
        <w:rPr>
          <w:rFonts w:ascii="Times New Roman" w:hAnsi="Times New Roman"/>
          <w:sz w:val="28"/>
          <w:szCs w:val="28"/>
        </w:rPr>
        <w:t>дств сп</w:t>
      </w:r>
      <w:proofErr w:type="gramEnd"/>
      <w:r w:rsidRPr="002B600C">
        <w:rPr>
          <w:rFonts w:ascii="Times New Roman" w:hAnsi="Times New Roman"/>
          <w:sz w:val="28"/>
          <w:szCs w:val="28"/>
        </w:rPr>
        <w:t xml:space="preserve">иска «А». Требования к </w:t>
      </w:r>
      <w:proofErr w:type="gramStart"/>
      <w:r w:rsidRPr="002B600C">
        <w:rPr>
          <w:rFonts w:ascii="Times New Roman" w:hAnsi="Times New Roman"/>
          <w:sz w:val="28"/>
          <w:szCs w:val="28"/>
        </w:rPr>
        <w:t>технической</w:t>
      </w:r>
      <w:proofErr w:type="gramEnd"/>
      <w:r w:rsidRPr="002B6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600C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Pr="002B600C">
        <w:rPr>
          <w:rFonts w:ascii="Times New Roman" w:hAnsi="Times New Roman"/>
          <w:sz w:val="28"/>
          <w:szCs w:val="28"/>
        </w:rPr>
        <w:t xml:space="preserve"> помещений, предназначенных для хранения наркотических средств и психотропных веществ.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00C">
        <w:rPr>
          <w:rFonts w:ascii="Times New Roman" w:hAnsi="Times New Roman"/>
          <w:sz w:val="28"/>
          <w:szCs w:val="28"/>
        </w:rPr>
        <w:t xml:space="preserve">Стандартные операционные процедуры по выполнению санитарно-гигиенических требований и организации хранения, их актуализация. </w:t>
      </w:r>
    </w:p>
    <w:p w:rsidR="009B2349" w:rsidRPr="002B600C" w:rsidRDefault="009B2349" w:rsidP="009B2349">
      <w:pPr>
        <w:pStyle w:val="-"/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</w:rPr>
      </w:pPr>
      <w:r w:rsidRPr="002B600C">
        <w:rPr>
          <w:sz w:val="28"/>
          <w:szCs w:val="28"/>
        </w:rPr>
        <w:t xml:space="preserve">Адресное хранение и другие виды хранения. Квалификация зон хранения с контролируемой температурой. Проведение картирования температуры и влажности. </w:t>
      </w:r>
      <w:r w:rsidRPr="002B600C">
        <w:rPr>
          <w:color w:val="000000" w:themeColor="text1"/>
          <w:sz w:val="28"/>
          <w:szCs w:val="28"/>
        </w:rPr>
        <w:t xml:space="preserve"> Карантинное хранение лекарственных средств.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00C">
        <w:rPr>
          <w:rFonts w:ascii="Times New Roman" w:hAnsi="Times New Roman"/>
          <w:sz w:val="28"/>
          <w:szCs w:val="28"/>
        </w:rPr>
        <w:t>Средства мониторинга температуры и влажности: необходимые условия для размещения средств измерения, виды и возможности. Перспективные системы мониторинга микроклимата.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00C">
        <w:rPr>
          <w:rFonts w:ascii="Times New Roman" w:hAnsi="Times New Roman"/>
          <w:sz w:val="28"/>
          <w:szCs w:val="28"/>
        </w:rPr>
        <w:t>Риски, возникающие при хранении лекарственных средств, приемлемые отклонения при хранении лекарственных средств. Управление рисками.</w:t>
      </w:r>
    </w:p>
    <w:p w:rsidR="009B2349" w:rsidRPr="002B600C" w:rsidRDefault="009B2349" w:rsidP="009B2349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2B600C">
        <w:rPr>
          <w:szCs w:val="28"/>
        </w:rPr>
        <w:t>Составление отчета по управлению рисками: идентификация опасностей (угроз), оценка рисков, разработка и внедрение мероприятий по управлению рисками, реестр рисков.</w:t>
      </w:r>
    </w:p>
    <w:p w:rsidR="009B2349" w:rsidRPr="002B600C" w:rsidRDefault="009B2349" w:rsidP="009B2349">
      <w:pPr>
        <w:pStyle w:val="a3"/>
        <w:numPr>
          <w:ilvl w:val="0"/>
          <w:numId w:val="2"/>
        </w:numPr>
        <w:ind w:left="0" w:firstLine="709"/>
        <w:rPr>
          <w:color w:val="000000"/>
          <w:szCs w:val="28"/>
          <w:shd w:val="clear" w:color="auto" w:fill="FFFFFF"/>
        </w:rPr>
      </w:pPr>
      <w:r w:rsidRPr="002B600C">
        <w:rPr>
          <w:szCs w:val="28"/>
        </w:rPr>
        <w:t>Основные положения надлежащей аптечной практики.</w:t>
      </w:r>
    </w:p>
    <w:p w:rsidR="009B2349" w:rsidRPr="002B600C" w:rsidRDefault="009B2349" w:rsidP="009B2349">
      <w:pPr>
        <w:pStyle w:val="a3"/>
        <w:numPr>
          <w:ilvl w:val="0"/>
          <w:numId w:val="2"/>
        </w:numPr>
        <w:ind w:left="0" w:firstLine="709"/>
        <w:rPr>
          <w:color w:val="000000"/>
          <w:szCs w:val="28"/>
          <w:shd w:val="clear" w:color="auto" w:fill="FFFFFF"/>
        </w:rPr>
      </w:pPr>
      <w:r w:rsidRPr="002B600C">
        <w:rPr>
          <w:szCs w:val="28"/>
        </w:rPr>
        <w:t>Система обеспечения качества в аптечных организациях. Документация системы обеспечения качества.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6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Стандарт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операционные процедуры</w:t>
      </w:r>
      <w:r w:rsidRPr="002B6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технологические</w:t>
      </w:r>
      <w:r>
        <w:rPr>
          <w:rFonts w:ascii="Times New Roman" w:hAnsi="Times New Roman"/>
          <w:sz w:val="28"/>
          <w:szCs w:val="28"/>
        </w:rPr>
        <w:t xml:space="preserve"> инструкции</w:t>
      </w:r>
      <w:r w:rsidRPr="002B600C">
        <w:rPr>
          <w:rFonts w:ascii="Times New Roman" w:hAnsi="Times New Roman"/>
          <w:sz w:val="28"/>
          <w:szCs w:val="28"/>
        </w:rPr>
        <w:t>: понятие, требования к содержанию и оформлению, структура. Процедура разработки.</w:t>
      </w:r>
    </w:p>
    <w:p w:rsidR="009B2349" w:rsidRPr="002B600C" w:rsidRDefault="009B2349" w:rsidP="009B2349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2B600C">
        <w:rPr>
          <w:szCs w:val="28"/>
        </w:rPr>
        <w:t>Порядок реализации лекарственных препаратов по рецепту врача, алгоритм фармацевтического консультирования при реализации лекарственных препаратов по рецепту врача.</w:t>
      </w:r>
    </w:p>
    <w:p w:rsidR="009B2349" w:rsidRPr="002B600C" w:rsidRDefault="009B2349" w:rsidP="009B2349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2B600C">
        <w:rPr>
          <w:szCs w:val="28"/>
        </w:rPr>
        <w:t>Порядок реализации лекарственных препаратов без рецепта врача, алгоритм фармацевтического консультирования при реализации лекарственных препаратов без рецепта врача.</w:t>
      </w:r>
    </w:p>
    <w:p w:rsidR="009B2349" w:rsidRPr="002B600C" w:rsidRDefault="009B2349" w:rsidP="009B2349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2B600C">
        <w:rPr>
          <w:szCs w:val="28"/>
        </w:rPr>
        <w:t>Обеспечение реализации концепции рационального использования лекарственных сре</w:t>
      </w:r>
      <w:proofErr w:type="gramStart"/>
      <w:r w:rsidRPr="002B600C">
        <w:rPr>
          <w:szCs w:val="28"/>
        </w:rPr>
        <w:t>дств пр</w:t>
      </w:r>
      <w:proofErr w:type="gramEnd"/>
      <w:r w:rsidRPr="002B600C">
        <w:rPr>
          <w:szCs w:val="28"/>
        </w:rPr>
        <w:t xml:space="preserve">и фармацевтическом </w:t>
      </w:r>
      <w:r w:rsidRPr="002B600C">
        <w:rPr>
          <w:szCs w:val="28"/>
        </w:rPr>
        <w:lastRenderedPageBreak/>
        <w:t>консультировании посетителей аптеки. Виды нерационального использования лекарственных средств.</w:t>
      </w:r>
    </w:p>
    <w:p w:rsidR="009B2349" w:rsidRPr="002B600C" w:rsidRDefault="009B2349" w:rsidP="009B2349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2B600C">
        <w:rPr>
          <w:szCs w:val="28"/>
        </w:rPr>
        <w:t xml:space="preserve">Организация розничной реализации лекарственных препаратов в местах проведения международных тематических выставок, международных спортивных, а также культурно-массовых мероприятий, порядок ее проведения. </w:t>
      </w:r>
    </w:p>
    <w:p w:rsidR="009B2349" w:rsidRPr="002B600C" w:rsidRDefault="009B2349" w:rsidP="009B2349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2B600C">
        <w:rPr>
          <w:szCs w:val="28"/>
        </w:rPr>
        <w:t xml:space="preserve">Организация розничной реализации лекарственных препаратов дистанционным способом в Республике Беларусь. Интернет-аптека. </w:t>
      </w:r>
    </w:p>
    <w:p w:rsidR="009B2349" w:rsidRPr="002B600C" w:rsidRDefault="009B2349" w:rsidP="009B2349">
      <w:pPr>
        <w:pStyle w:val="a3"/>
        <w:numPr>
          <w:ilvl w:val="0"/>
          <w:numId w:val="2"/>
        </w:numPr>
        <w:ind w:left="0" w:firstLine="709"/>
        <w:rPr>
          <w:spacing w:val="-4"/>
          <w:szCs w:val="28"/>
        </w:rPr>
      </w:pPr>
      <w:r w:rsidRPr="002B600C">
        <w:rPr>
          <w:spacing w:val="-4"/>
          <w:szCs w:val="28"/>
        </w:rPr>
        <w:t xml:space="preserve">Требования, предъявляемые к персоналу в надлежащих фармацевтических практиках. </w:t>
      </w:r>
      <w:r w:rsidRPr="002B600C">
        <w:rPr>
          <w:szCs w:val="28"/>
        </w:rPr>
        <w:t>Обучение персонала требованиям системы обеспечения качества.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Порядок инспектирования </w:t>
      </w:r>
      <w:r w:rsidRPr="002B600C">
        <w:rPr>
          <w:rFonts w:ascii="Times New Roman" w:hAnsi="Times New Roman"/>
          <w:sz w:val="28"/>
          <w:szCs w:val="28"/>
        </w:rPr>
        <w:t>на соответствие Правилам надлежащей производственной практики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Порядок инспектирования </w:t>
      </w:r>
      <w:r w:rsidRPr="002B600C">
        <w:rPr>
          <w:rFonts w:ascii="Times New Roman" w:hAnsi="Times New Roman"/>
          <w:sz w:val="28"/>
          <w:szCs w:val="28"/>
        </w:rPr>
        <w:t>на соответствие Правилам надлежащей дистрибьюторской практики Евразийского экономического союза.</w:t>
      </w:r>
    </w:p>
    <w:p w:rsidR="009B2349" w:rsidRPr="002B600C" w:rsidRDefault="009B2349" w:rsidP="009B23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00C">
        <w:rPr>
          <w:rFonts w:ascii="Times New Roman" w:hAnsi="Times New Roman"/>
          <w:sz w:val="28"/>
          <w:szCs w:val="28"/>
        </w:rPr>
        <w:t xml:space="preserve">Правила проведения инспектирования (фармацевтической инспекции) промышленного производства лекарственного препарата в случае признания его </w:t>
      </w:r>
      <w:proofErr w:type="gramStart"/>
      <w:r w:rsidRPr="002B600C">
        <w:rPr>
          <w:rFonts w:ascii="Times New Roman" w:hAnsi="Times New Roman"/>
          <w:sz w:val="28"/>
          <w:szCs w:val="28"/>
        </w:rPr>
        <w:t>некачественным</w:t>
      </w:r>
      <w:proofErr w:type="gramEnd"/>
      <w:r w:rsidRPr="002B600C">
        <w:rPr>
          <w:rFonts w:ascii="Times New Roman" w:hAnsi="Times New Roman"/>
          <w:sz w:val="28"/>
          <w:szCs w:val="28"/>
        </w:rPr>
        <w:t>.</w:t>
      </w:r>
    </w:p>
    <w:p w:rsidR="009B2349" w:rsidRPr="002B600C" w:rsidRDefault="009B2349" w:rsidP="009B2349">
      <w:pPr>
        <w:pStyle w:val="newncpi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2B600C">
        <w:rPr>
          <w:bCs/>
          <w:sz w:val="28"/>
          <w:szCs w:val="28"/>
        </w:rPr>
        <w:t>Порядок контроля качества лекарственных средств до поступления в реализацию, а также лекарственных средств, находящихся в обращении на территории Республики Беларусь.</w:t>
      </w:r>
    </w:p>
    <w:p w:rsidR="009B2349" w:rsidRDefault="009B2349" w:rsidP="009B2349">
      <w:pPr>
        <w:pStyle w:val="newncpi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2B600C">
        <w:rPr>
          <w:sz w:val="28"/>
          <w:szCs w:val="28"/>
        </w:rPr>
        <w:t>Требования Надлежащей аптечной практики к контролю качества лекарственных средств. Порядок контроля качества лекарственных средств, изготовленных в аптеке.</w:t>
      </w:r>
    </w:p>
    <w:p w:rsidR="009B2349" w:rsidRPr="000E41C6" w:rsidRDefault="009B2349" w:rsidP="009B2349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41C6">
        <w:rPr>
          <w:rFonts w:ascii="Times New Roman" w:hAnsi="Times New Roman"/>
          <w:color w:val="000000" w:themeColor="text1"/>
          <w:sz w:val="28"/>
          <w:szCs w:val="28"/>
        </w:rPr>
        <w:t>Контрольно-аналитическая (испытательная) лаборат</w:t>
      </w:r>
      <w:r>
        <w:rPr>
          <w:rFonts w:ascii="Times New Roman" w:hAnsi="Times New Roman"/>
          <w:color w:val="000000" w:themeColor="text1"/>
          <w:sz w:val="28"/>
          <w:szCs w:val="28"/>
        </w:rPr>
        <w:t>ория: организация работы, штаты, правила аккредитации.</w:t>
      </w:r>
    </w:p>
    <w:p w:rsidR="009B2349" w:rsidRPr="002B600C" w:rsidRDefault="009B2349" w:rsidP="009B23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0D53" w:rsidRDefault="00930D53"/>
    <w:sectPr w:rsidR="00930D53" w:rsidSect="0093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D6E"/>
    <w:multiLevelType w:val="hybridMultilevel"/>
    <w:tmpl w:val="23664DFE"/>
    <w:lvl w:ilvl="0" w:tplc="C3D09582">
      <w:start w:val="3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B46DE"/>
    <w:multiLevelType w:val="hybridMultilevel"/>
    <w:tmpl w:val="D20487D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49"/>
    <w:rsid w:val="00062384"/>
    <w:rsid w:val="00094457"/>
    <w:rsid w:val="001F3F7B"/>
    <w:rsid w:val="00264CEF"/>
    <w:rsid w:val="003556C0"/>
    <w:rsid w:val="00426507"/>
    <w:rsid w:val="00930D53"/>
    <w:rsid w:val="009B2349"/>
    <w:rsid w:val="00C91458"/>
    <w:rsid w:val="00D7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4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B2349"/>
    <w:pPr>
      <w:ind w:firstLine="900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9B2349"/>
    <w:rPr>
      <w:rFonts w:eastAsia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9B2349"/>
    <w:pPr>
      <w:ind w:firstLine="567"/>
      <w:jc w:val="both"/>
    </w:pPr>
  </w:style>
  <w:style w:type="paragraph" w:styleId="a5">
    <w:name w:val="List Paragraph"/>
    <w:basedOn w:val="a"/>
    <w:uiPriority w:val="34"/>
    <w:qFormat/>
    <w:rsid w:val="009B2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- текст"/>
    <w:basedOn w:val="a"/>
    <w:rsid w:val="009B2349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OEF</dc:creator>
  <cp:lastModifiedBy>OEF</cp:lastModifiedBy>
  <cp:revision>1</cp:revision>
  <dcterms:created xsi:type="dcterms:W3CDTF">2024-06-07T05:53:00Z</dcterms:created>
  <dcterms:modified xsi:type="dcterms:W3CDTF">2024-06-07T05:54:00Z</dcterms:modified>
</cp:coreProperties>
</file>