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91" w:rsidRPr="00C20DFC" w:rsidRDefault="00A849AE" w:rsidP="00B347D3">
      <w:pPr>
        <w:widowControl w:val="0"/>
        <w:spacing w:line="360" w:lineRule="auto"/>
        <w:ind w:left="-360" w:right="-185"/>
        <w:jc w:val="center"/>
        <w:rPr>
          <w:b/>
          <w:sz w:val="30"/>
          <w:szCs w:val="30"/>
        </w:rPr>
      </w:pPr>
      <w:bookmarkStart w:id="0" w:name="_Hlk530644317"/>
      <w:bookmarkStart w:id="1" w:name="_Hlk41821447"/>
      <w:bookmarkStart w:id="2" w:name="_GoBack"/>
      <w:bookmarkEnd w:id="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65pt;margin-top:-67.55pt;width:595.5pt;height:841.5pt;z-index:1">
            <v:imagedata r:id="rId7" o:title="Scan2"/>
          </v:shape>
        </w:pict>
      </w:r>
      <w:r w:rsidR="00D46C91" w:rsidRPr="00C20DFC">
        <w:rPr>
          <w:b/>
          <w:sz w:val="30"/>
          <w:szCs w:val="30"/>
        </w:rPr>
        <w:t>МИНИСТЕРСТВО ЗДРАВООХРАНЕНИЯ РЕСПУБЛИКИ БЕЛАРУСЬ</w:t>
      </w:r>
    </w:p>
    <w:tbl>
      <w:tblPr>
        <w:tblW w:w="0" w:type="auto"/>
        <w:tblLook w:val="00A0" w:firstRow="1" w:lastRow="0" w:firstColumn="1" w:lastColumn="0" w:noHBand="0" w:noVBand="0"/>
      </w:tblPr>
      <w:tblGrid>
        <w:gridCol w:w="4928"/>
        <w:gridCol w:w="4360"/>
      </w:tblGrid>
      <w:tr w:rsidR="00D46C91" w:rsidRPr="00C20DFC" w:rsidTr="006931C1">
        <w:tc>
          <w:tcPr>
            <w:tcW w:w="4928" w:type="dxa"/>
          </w:tcPr>
          <w:p w:rsidR="00D46C91" w:rsidRPr="00C20DFC" w:rsidRDefault="00D46C91" w:rsidP="00B347D3">
            <w:pPr>
              <w:widowControl w:val="0"/>
              <w:spacing w:line="360" w:lineRule="auto"/>
              <w:ind w:right="317" w:firstLine="709"/>
              <w:jc w:val="right"/>
              <w:rPr>
                <w:sz w:val="30"/>
                <w:szCs w:val="30"/>
              </w:rPr>
            </w:pPr>
          </w:p>
        </w:tc>
        <w:tc>
          <w:tcPr>
            <w:tcW w:w="4360" w:type="dxa"/>
          </w:tcPr>
          <w:p w:rsidR="00D46C91" w:rsidRPr="00C20DFC" w:rsidRDefault="00D46C91" w:rsidP="00B347D3">
            <w:pPr>
              <w:widowControl w:val="0"/>
              <w:ind w:firstLine="709"/>
              <w:jc w:val="both"/>
              <w:rPr>
                <w:sz w:val="30"/>
                <w:szCs w:val="30"/>
              </w:rPr>
            </w:pPr>
          </w:p>
          <w:p w:rsidR="00D46C91" w:rsidRPr="00C20DFC" w:rsidRDefault="00D46C91" w:rsidP="00B347D3">
            <w:pPr>
              <w:widowControl w:val="0"/>
              <w:ind w:firstLine="709"/>
              <w:jc w:val="both"/>
              <w:rPr>
                <w:sz w:val="30"/>
                <w:szCs w:val="30"/>
              </w:rPr>
            </w:pPr>
          </w:p>
          <w:p w:rsidR="00D46C91" w:rsidRPr="00C20DFC" w:rsidRDefault="00D46C91" w:rsidP="00B347D3">
            <w:pPr>
              <w:widowControl w:val="0"/>
              <w:tabs>
                <w:tab w:val="left" w:pos="-816"/>
              </w:tabs>
              <w:spacing w:line="276" w:lineRule="auto"/>
              <w:jc w:val="both"/>
              <w:rPr>
                <w:sz w:val="30"/>
                <w:szCs w:val="30"/>
              </w:rPr>
            </w:pPr>
            <w:r w:rsidRPr="00C20DFC">
              <w:rPr>
                <w:sz w:val="30"/>
                <w:szCs w:val="30"/>
              </w:rPr>
              <w:t>УТВЕРЖДАЮ</w:t>
            </w:r>
          </w:p>
          <w:p w:rsidR="00D46C91" w:rsidRPr="00C20DFC" w:rsidRDefault="00D46C91" w:rsidP="00B347D3">
            <w:pPr>
              <w:widowControl w:val="0"/>
              <w:spacing w:line="276" w:lineRule="auto"/>
              <w:jc w:val="both"/>
              <w:rPr>
                <w:sz w:val="30"/>
                <w:szCs w:val="30"/>
              </w:rPr>
            </w:pPr>
            <w:r w:rsidRPr="00C20DFC">
              <w:rPr>
                <w:sz w:val="30"/>
                <w:szCs w:val="30"/>
              </w:rPr>
              <w:t>Заместитель Министра</w:t>
            </w:r>
          </w:p>
          <w:p w:rsidR="00D46C91" w:rsidRPr="00C20DFC" w:rsidRDefault="00D46C91" w:rsidP="00B347D3">
            <w:pPr>
              <w:widowControl w:val="0"/>
              <w:spacing w:line="276" w:lineRule="auto"/>
              <w:jc w:val="both"/>
              <w:rPr>
                <w:sz w:val="30"/>
                <w:szCs w:val="30"/>
              </w:rPr>
            </w:pPr>
            <w:r w:rsidRPr="00C20DFC">
              <w:rPr>
                <w:sz w:val="30"/>
                <w:szCs w:val="30"/>
              </w:rPr>
              <w:t>_______________ Е.Л.Богдан</w:t>
            </w:r>
          </w:p>
          <w:p w:rsidR="00D46C91" w:rsidRPr="00C20DFC" w:rsidRDefault="00D46C91" w:rsidP="00B347D3">
            <w:pPr>
              <w:widowControl w:val="0"/>
              <w:spacing w:line="276" w:lineRule="auto"/>
              <w:jc w:val="both"/>
              <w:rPr>
                <w:sz w:val="30"/>
                <w:szCs w:val="30"/>
              </w:rPr>
            </w:pPr>
            <w:r w:rsidRPr="00C20DFC">
              <w:rPr>
                <w:sz w:val="30"/>
                <w:szCs w:val="30"/>
              </w:rPr>
              <w:t>«____» ______________2020 г.</w:t>
            </w:r>
          </w:p>
          <w:p w:rsidR="00D46C91" w:rsidRPr="00C20DFC" w:rsidRDefault="00D46C91" w:rsidP="00B347D3">
            <w:pPr>
              <w:widowControl w:val="0"/>
              <w:spacing w:line="276" w:lineRule="auto"/>
              <w:jc w:val="both"/>
              <w:rPr>
                <w:sz w:val="30"/>
                <w:szCs w:val="30"/>
              </w:rPr>
            </w:pPr>
          </w:p>
          <w:p w:rsidR="00D46C91" w:rsidRPr="00C20DFC" w:rsidRDefault="00D46C91" w:rsidP="00B347D3">
            <w:pPr>
              <w:widowControl w:val="0"/>
              <w:spacing w:line="276" w:lineRule="auto"/>
              <w:jc w:val="both"/>
              <w:rPr>
                <w:sz w:val="30"/>
                <w:szCs w:val="30"/>
              </w:rPr>
            </w:pPr>
            <w:r w:rsidRPr="00C20DFC">
              <w:rPr>
                <w:sz w:val="30"/>
                <w:szCs w:val="30"/>
              </w:rPr>
              <w:t>Регистрационный № 07</w:t>
            </w:r>
            <w:r>
              <w:rPr>
                <w:sz w:val="30"/>
                <w:szCs w:val="30"/>
              </w:rPr>
              <w:t>2</w:t>
            </w:r>
            <w:r w:rsidRPr="00C20DFC">
              <w:rPr>
                <w:sz w:val="30"/>
                <w:szCs w:val="30"/>
              </w:rPr>
              <w:t>-0720</w:t>
            </w:r>
          </w:p>
        </w:tc>
      </w:tr>
    </w:tbl>
    <w:p w:rsidR="00D46C91" w:rsidRPr="004656DD" w:rsidRDefault="00D46C91" w:rsidP="00B347D3">
      <w:pPr>
        <w:widowControl w:val="0"/>
        <w:ind w:left="2986" w:firstLine="421"/>
        <w:jc w:val="both"/>
        <w:rPr>
          <w:color w:val="000000"/>
          <w:sz w:val="30"/>
          <w:szCs w:val="30"/>
        </w:rPr>
      </w:pPr>
    </w:p>
    <w:p w:rsidR="00D46C91" w:rsidRPr="004656DD" w:rsidRDefault="00D46C91" w:rsidP="00B347D3">
      <w:pPr>
        <w:widowControl w:val="0"/>
        <w:ind w:left="2986" w:firstLine="421"/>
        <w:jc w:val="both"/>
        <w:rPr>
          <w:color w:val="000000"/>
          <w:sz w:val="30"/>
          <w:szCs w:val="30"/>
        </w:rPr>
      </w:pPr>
    </w:p>
    <w:p w:rsidR="00D46C91" w:rsidRDefault="00D46C91" w:rsidP="00B347D3">
      <w:pPr>
        <w:widowControl w:val="0"/>
        <w:ind w:left="2986" w:firstLine="421"/>
        <w:jc w:val="both"/>
        <w:rPr>
          <w:color w:val="000000"/>
          <w:sz w:val="30"/>
          <w:szCs w:val="30"/>
        </w:rPr>
      </w:pPr>
    </w:p>
    <w:p w:rsidR="00D46C91" w:rsidRPr="004656DD" w:rsidRDefault="00D46C91" w:rsidP="00B347D3">
      <w:pPr>
        <w:widowControl w:val="0"/>
        <w:ind w:left="2986" w:firstLine="421"/>
        <w:jc w:val="both"/>
        <w:rPr>
          <w:color w:val="000000"/>
          <w:sz w:val="30"/>
          <w:szCs w:val="30"/>
        </w:rPr>
      </w:pPr>
    </w:p>
    <w:p w:rsidR="00D46C91" w:rsidRPr="004656DD" w:rsidRDefault="00D46C91" w:rsidP="00B347D3">
      <w:pPr>
        <w:widowControl w:val="0"/>
        <w:ind w:left="2986" w:firstLine="421"/>
        <w:jc w:val="both"/>
        <w:rPr>
          <w:color w:val="000000"/>
          <w:sz w:val="30"/>
          <w:szCs w:val="30"/>
        </w:rPr>
      </w:pPr>
    </w:p>
    <w:p w:rsidR="00C947FD" w:rsidRPr="00C33AB5" w:rsidRDefault="00D46C91" w:rsidP="00B347D3">
      <w:pPr>
        <w:pStyle w:val="Style7"/>
        <w:spacing w:before="19" w:line="360" w:lineRule="auto"/>
        <w:ind w:firstLine="0"/>
        <w:jc w:val="center"/>
        <w:rPr>
          <w:rStyle w:val="FontStyle16"/>
          <w:bCs/>
          <w:sz w:val="30"/>
          <w:szCs w:val="30"/>
        </w:rPr>
      </w:pPr>
      <w:bookmarkStart w:id="3" w:name="_gjdgxs" w:colFirst="0" w:colLast="0"/>
      <w:bookmarkEnd w:id="3"/>
      <w:r w:rsidRPr="004656DD">
        <w:rPr>
          <w:b/>
          <w:color w:val="000000"/>
          <w:sz w:val="30"/>
          <w:szCs w:val="30"/>
        </w:rPr>
        <w:t xml:space="preserve">МЕТОД </w:t>
      </w:r>
      <w:r w:rsidR="00323E1B">
        <w:rPr>
          <w:b/>
          <w:color w:val="000000"/>
          <w:sz w:val="30"/>
          <w:szCs w:val="30"/>
        </w:rPr>
        <w:t xml:space="preserve">ДИФФЕРЕНЦИАЛЬНОЙ </w:t>
      </w:r>
      <w:r w:rsidR="00935280">
        <w:rPr>
          <w:b/>
          <w:color w:val="000000"/>
          <w:sz w:val="30"/>
          <w:szCs w:val="30"/>
        </w:rPr>
        <w:t>ДИАГНОСТИКИ</w:t>
      </w:r>
      <w:r w:rsidRPr="00C8095B">
        <w:rPr>
          <w:b/>
          <w:color w:val="000000"/>
          <w:sz w:val="30"/>
          <w:szCs w:val="30"/>
        </w:rPr>
        <w:t xml:space="preserve"> </w:t>
      </w:r>
      <w:r w:rsidRPr="004656DD">
        <w:rPr>
          <w:b/>
          <w:color w:val="000000"/>
          <w:sz w:val="30"/>
          <w:szCs w:val="30"/>
        </w:rPr>
        <w:t xml:space="preserve">ХРОНИЧЕСКИХ ДИФФУЗНЫХ </w:t>
      </w:r>
      <w:r w:rsidR="00C947FD" w:rsidRPr="00C33AB5">
        <w:rPr>
          <w:rStyle w:val="FontStyle16"/>
          <w:bCs/>
          <w:sz w:val="30"/>
          <w:szCs w:val="30"/>
        </w:rPr>
        <w:t xml:space="preserve">ЗАБОЛЕВАНИЙ ПЕЧЕНИ, ОСНОВАННЫЙ НА ОПРЕДЕЛЕНИИ ТРИПСИНОПОДОБНОЙ АКТИВНОСТИ СЫВОРОТКИ КРОВИ </w:t>
      </w:r>
      <w:bookmarkEnd w:id="0"/>
    </w:p>
    <w:bookmarkEnd w:id="1"/>
    <w:p w:rsidR="00D46C91" w:rsidRPr="004656DD" w:rsidRDefault="00D46C91" w:rsidP="00B347D3">
      <w:pPr>
        <w:widowControl w:val="0"/>
        <w:spacing w:before="19" w:line="360" w:lineRule="auto"/>
        <w:jc w:val="center"/>
        <w:rPr>
          <w:color w:val="000000"/>
          <w:sz w:val="30"/>
          <w:szCs w:val="30"/>
        </w:rPr>
      </w:pPr>
      <w:r w:rsidRPr="004656DD">
        <w:rPr>
          <w:color w:val="000000"/>
          <w:sz w:val="30"/>
          <w:szCs w:val="30"/>
        </w:rPr>
        <w:t>инструкция по применению</w:t>
      </w:r>
    </w:p>
    <w:p w:rsidR="00D46C91" w:rsidRDefault="00D46C91" w:rsidP="00B347D3">
      <w:pPr>
        <w:widowControl w:val="0"/>
        <w:ind w:right="8455"/>
        <w:jc w:val="both"/>
        <w:rPr>
          <w:color w:val="000000"/>
          <w:sz w:val="30"/>
          <w:szCs w:val="30"/>
        </w:rPr>
      </w:pPr>
    </w:p>
    <w:p w:rsidR="00D46C91" w:rsidRDefault="00D46C91" w:rsidP="00B347D3">
      <w:pPr>
        <w:widowControl w:val="0"/>
        <w:ind w:right="8455"/>
        <w:jc w:val="both"/>
        <w:rPr>
          <w:color w:val="000000"/>
          <w:sz w:val="30"/>
          <w:szCs w:val="30"/>
        </w:rPr>
      </w:pPr>
    </w:p>
    <w:p w:rsidR="00D46C91" w:rsidRDefault="00D46C91" w:rsidP="00B347D3">
      <w:pPr>
        <w:widowControl w:val="0"/>
        <w:ind w:right="8455"/>
        <w:jc w:val="both"/>
        <w:rPr>
          <w:color w:val="000000"/>
          <w:sz w:val="30"/>
          <w:szCs w:val="30"/>
        </w:rPr>
      </w:pPr>
    </w:p>
    <w:p w:rsidR="00D46C91" w:rsidRDefault="00D46C91" w:rsidP="00B347D3">
      <w:pPr>
        <w:widowControl w:val="0"/>
        <w:ind w:right="8455"/>
        <w:jc w:val="both"/>
        <w:rPr>
          <w:color w:val="000000"/>
          <w:sz w:val="30"/>
          <w:szCs w:val="30"/>
        </w:rPr>
      </w:pPr>
    </w:p>
    <w:p w:rsidR="00D46C91" w:rsidRDefault="00D46C91" w:rsidP="00B347D3">
      <w:pPr>
        <w:widowControl w:val="0"/>
        <w:ind w:right="8455"/>
        <w:jc w:val="both"/>
        <w:rPr>
          <w:color w:val="000000"/>
          <w:sz w:val="30"/>
          <w:szCs w:val="30"/>
        </w:rPr>
      </w:pPr>
    </w:p>
    <w:p w:rsidR="00935280" w:rsidRDefault="00935280" w:rsidP="00B347D3">
      <w:pPr>
        <w:widowControl w:val="0"/>
        <w:ind w:right="8455"/>
        <w:jc w:val="both"/>
        <w:rPr>
          <w:color w:val="000000"/>
          <w:sz w:val="30"/>
          <w:szCs w:val="30"/>
        </w:rPr>
      </w:pPr>
    </w:p>
    <w:p w:rsidR="00D46C91" w:rsidRPr="004656DD" w:rsidRDefault="00D46C91" w:rsidP="00B347D3">
      <w:pPr>
        <w:widowControl w:val="0"/>
        <w:ind w:right="38"/>
        <w:jc w:val="both"/>
        <w:rPr>
          <w:color w:val="000000"/>
          <w:sz w:val="30"/>
          <w:szCs w:val="30"/>
        </w:rPr>
      </w:pPr>
      <w:r w:rsidRPr="00C8095B">
        <w:rPr>
          <w:b/>
          <w:color w:val="000000"/>
          <w:sz w:val="30"/>
          <w:szCs w:val="30"/>
        </w:rPr>
        <w:t>УЧРЕЖДЕНИЕ-РАЗРАБОТЧИК</w:t>
      </w:r>
      <w:r w:rsidRPr="004656DD">
        <w:rPr>
          <w:color w:val="000000"/>
          <w:sz w:val="30"/>
          <w:szCs w:val="30"/>
        </w:rPr>
        <w:t xml:space="preserve">: </w:t>
      </w:r>
      <w:r>
        <w:rPr>
          <w:color w:val="000000"/>
          <w:sz w:val="30"/>
          <w:szCs w:val="30"/>
        </w:rPr>
        <w:t>учреждение образования</w:t>
      </w:r>
      <w:r w:rsidRPr="004656DD">
        <w:rPr>
          <w:color w:val="000000"/>
          <w:sz w:val="30"/>
          <w:szCs w:val="30"/>
        </w:rPr>
        <w:t xml:space="preserve"> «Витебский государственный ордена Дружбы народов медицинский университет»</w:t>
      </w:r>
    </w:p>
    <w:p w:rsidR="00D46C91" w:rsidRDefault="00D46C91" w:rsidP="00B347D3">
      <w:pPr>
        <w:widowControl w:val="0"/>
        <w:ind w:right="38" w:firstLine="470"/>
        <w:rPr>
          <w:color w:val="000000"/>
          <w:sz w:val="30"/>
          <w:szCs w:val="30"/>
        </w:rPr>
      </w:pPr>
    </w:p>
    <w:p w:rsidR="00D46C91" w:rsidRDefault="00D46C91" w:rsidP="00B347D3">
      <w:pPr>
        <w:widowControl w:val="0"/>
        <w:ind w:right="38" w:firstLine="470"/>
        <w:rPr>
          <w:color w:val="000000"/>
          <w:sz w:val="30"/>
          <w:szCs w:val="30"/>
        </w:rPr>
      </w:pPr>
    </w:p>
    <w:p w:rsidR="00D46C91" w:rsidRDefault="00D46C91" w:rsidP="00B347D3">
      <w:pPr>
        <w:widowControl w:val="0"/>
        <w:ind w:right="38" w:firstLine="470"/>
        <w:rPr>
          <w:color w:val="000000"/>
          <w:sz w:val="30"/>
          <w:szCs w:val="30"/>
        </w:rPr>
      </w:pPr>
    </w:p>
    <w:p w:rsidR="00D46C91" w:rsidRPr="00C8095B" w:rsidRDefault="00D46C91" w:rsidP="00B347D3">
      <w:pPr>
        <w:widowControl w:val="0"/>
        <w:ind w:right="-82"/>
        <w:jc w:val="both"/>
        <w:rPr>
          <w:color w:val="000000"/>
          <w:spacing w:val="-6"/>
          <w:sz w:val="30"/>
          <w:szCs w:val="30"/>
        </w:rPr>
      </w:pPr>
      <w:r w:rsidRPr="00C8095B">
        <w:rPr>
          <w:b/>
          <w:color w:val="000000"/>
          <w:spacing w:val="-6"/>
          <w:sz w:val="30"/>
          <w:szCs w:val="30"/>
        </w:rPr>
        <w:t>АВТОРЫ</w:t>
      </w:r>
      <w:r w:rsidRPr="00C8095B">
        <w:rPr>
          <w:color w:val="000000"/>
          <w:spacing w:val="-6"/>
          <w:sz w:val="30"/>
          <w:szCs w:val="30"/>
        </w:rPr>
        <w:t xml:space="preserve">: д.м.н., профессор Юпатов Г.И., к.м.н., доцент Окулич В.К., Прищепенко В.А. </w:t>
      </w:r>
    </w:p>
    <w:p w:rsidR="00D46C91" w:rsidRDefault="00D46C91" w:rsidP="00B347D3">
      <w:pPr>
        <w:pStyle w:val="Style9"/>
        <w:spacing w:before="91" w:line="360" w:lineRule="auto"/>
        <w:ind w:firstLine="0"/>
        <w:jc w:val="left"/>
        <w:rPr>
          <w:rStyle w:val="FontStyle14"/>
          <w:sz w:val="30"/>
          <w:szCs w:val="30"/>
        </w:rPr>
      </w:pPr>
    </w:p>
    <w:p w:rsidR="00C947FD" w:rsidRDefault="00C947FD" w:rsidP="00B347D3">
      <w:pPr>
        <w:pStyle w:val="Style2"/>
        <w:spacing w:before="235" w:line="360" w:lineRule="auto"/>
        <w:ind w:left="3840"/>
        <w:rPr>
          <w:rStyle w:val="FontStyle14"/>
          <w:sz w:val="30"/>
          <w:szCs w:val="30"/>
        </w:rPr>
      </w:pPr>
    </w:p>
    <w:p w:rsidR="00D44E37" w:rsidRPr="00C33AB5" w:rsidRDefault="00D44E37" w:rsidP="00B347D3">
      <w:pPr>
        <w:pStyle w:val="Style2"/>
        <w:spacing w:before="235" w:line="360" w:lineRule="auto"/>
        <w:ind w:left="3840"/>
        <w:rPr>
          <w:rStyle w:val="FontStyle14"/>
          <w:sz w:val="30"/>
          <w:szCs w:val="30"/>
        </w:rPr>
      </w:pPr>
    </w:p>
    <w:p w:rsidR="00C947FD" w:rsidRPr="00C33AB5" w:rsidRDefault="00C947FD" w:rsidP="00B347D3">
      <w:pPr>
        <w:pStyle w:val="Style2"/>
        <w:spacing w:before="235" w:line="360" w:lineRule="auto"/>
        <w:jc w:val="center"/>
        <w:rPr>
          <w:rStyle w:val="FontStyle14"/>
          <w:sz w:val="30"/>
          <w:szCs w:val="30"/>
        </w:rPr>
      </w:pPr>
      <w:r w:rsidRPr="00C33AB5">
        <w:rPr>
          <w:rStyle w:val="FontStyle14"/>
          <w:sz w:val="30"/>
          <w:szCs w:val="30"/>
        </w:rPr>
        <w:t>Витебск, 2020</w:t>
      </w:r>
    </w:p>
    <w:p w:rsidR="00D46C91" w:rsidRPr="004656DD" w:rsidRDefault="00D46C91" w:rsidP="00B347D3">
      <w:pPr>
        <w:widowControl w:val="0"/>
        <w:ind w:firstLine="709"/>
        <w:jc w:val="both"/>
        <w:rPr>
          <w:color w:val="000000"/>
          <w:sz w:val="30"/>
          <w:szCs w:val="30"/>
        </w:rPr>
      </w:pPr>
      <w:r w:rsidRPr="004656DD">
        <w:rPr>
          <w:color w:val="000000"/>
          <w:sz w:val="30"/>
          <w:szCs w:val="30"/>
        </w:rPr>
        <w:t xml:space="preserve">В настоящей инструкции (далее </w:t>
      </w:r>
      <w:r>
        <w:rPr>
          <w:color w:val="000000"/>
          <w:sz w:val="30"/>
          <w:szCs w:val="30"/>
        </w:rPr>
        <w:t xml:space="preserve">– </w:t>
      </w:r>
      <w:r w:rsidRPr="004656DD">
        <w:rPr>
          <w:color w:val="000000"/>
          <w:sz w:val="30"/>
          <w:szCs w:val="30"/>
        </w:rPr>
        <w:t xml:space="preserve">инструкция) </w:t>
      </w:r>
      <w:r>
        <w:rPr>
          <w:color w:val="000000"/>
          <w:sz w:val="30"/>
          <w:szCs w:val="30"/>
        </w:rPr>
        <w:t>изложен</w:t>
      </w:r>
      <w:r w:rsidRPr="004656DD">
        <w:rPr>
          <w:color w:val="000000"/>
          <w:sz w:val="30"/>
          <w:szCs w:val="30"/>
        </w:rPr>
        <w:t xml:space="preserve"> метод </w:t>
      </w:r>
      <w:r w:rsidR="00323E1B">
        <w:rPr>
          <w:color w:val="000000"/>
          <w:sz w:val="30"/>
          <w:szCs w:val="30"/>
        </w:rPr>
        <w:t xml:space="preserve">дифференциальной </w:t>
      </w:r>
      <w:r w:rsidR="00935280">
        <w:rPr>
          <w:color w:val="000000"/>
          <w:sz w:val="30"/>
          <w:szCs w:val="30"/>
        </w:rPr>
        <w:t>диагностики</w:t>
      </w:r>
      <w:r w:rsidR="00935280" w:rsidRPr="00C8095B">
        <w:rPr>
          <w:b/>
          <w:color w:val="000000"/>
          <w:sz w:val="30"/>
          <w:szCs w:val="30"/>
        </w:rPr>
        <w:t xml:space="preserve"> </w:t>
      </w:r>
      <w:r w:rsidRPr="004656DD">
        <w:rPr>
          <w:color w:val="000000"/>
          <w:sz w:val="30"/>
          <w:szCs w:val="30"/>
        </w:rPr>
        <w:t xml:space="preserve">хронических диффузных заболеваний печени (далее </w:t>
      </w:r>
      <w:r>
        <w:rPr>
          <w:color w:val="000000"/>
          <w:sz w:val="30"/>
          <w:szCs w:val="30"/>
        </w:rPr>
        <w:t xml:space="preserve">– </w:t>
      </w:r>
      <w:r w:rsidRPr="004656DD">
        <w:rPr>
          <w:color w:val="000000"/>
          <w:sz w:val="30"/>
          <w:szCs w:val="30"/>
        </w:rPr>
        <w:t xml:space="preserve">ХДЗП), основанный на определении </w:t>
      </w:r>
      <w:r w:rsidRPr="00C33AB5">
        <w:rPr>
          <w:sz w:val="30"/>
          <w:szCs w:val="30"/>
        </w:rPr>
        <w:t>трипсиноподобной</w:t>
      </w:r>
      <w:r>
        <w:rPr>
          <w:sz w:val="30"/>
          <w:szCs w:val="30"/>
        </w:rPr>
        <w:t xml:space="preserve"> </w:t>
      </w:r>
      <w:r w:rsidRPr="00C33AB5">
        <w:rPr>
          <w:sz w:val="30"/>
          <w:szCs w:val="30"/>
        </w:rPr>
        <w:t>(БАПНА-амидазной) активности сыворотки крови,</w:t>
      </w:r>
      <w:r w:rsidRPr="004656DD">
        <w:rPr>
          <w:color w:val="000000"/>
          <w:sz w:val="30"/>
          <w:szCs w:val="30"/>
        </w:rPr>
        <w:t xml:space="preserve"> который может быть использован в комплексе медицинских услуг, </w:t>
      </w:r>
      <w:bookmarkStart w:id="4" w:name="_Hlk45705718"/>
      <w:r w:rsidRPr="004656DD">
        <w:rPr>
          <w:color w:val="000000"/>
          <w:sz w:val="30"/>
          <w:szCs w:val="30"/>
        </w:rPr>
        <w:t xml:space="preserve">направленных на </w:t>
      </w:r>
      <w:r w:rsidR="00323E1B">
        <w:rPr>
          <w:color w:val="000000"/>
          <w:sz w:val="30"/>
          <w:szCs w:val="30"/>
        </w:rPr>
        <w:t xml:space="preserve">дифференциальную </w:t>
      </w:r>
      <w:r w:rsidR="00935280">
        <w:rPr>
          <w:color w:val="000000"/>
          <w:sz w:val="30"/>
          <w:szCs w:val="30"/>
        </w:rPr>
        <w:t>диагностику</w:t>
      </w:r>
      <w:r w:rsidR="00935280" w:rsidRPr="004656DD">
        <w:rPr>
          <w:color w:val="000000"/>
          <w:sz w:val="30"/>
          <w:szCs w:val="30"/>
        </w:rPr>
        <w:t xml:space="preserve"> </w:t>
      </w:r>
      <w:r w:rsidRPr="004656DD">
        <w:rPr>
          <w:color w:val="000000"/>
          <w:sz w:val="30"/>
          <w:szCs w:val="30"/>
        </w:rPr>
        <w:t>хронического гепатита</w:t>
      </w:r>
      <w:r>
        <w:rPr>
          <w:color w:val="000000"/>
          <w:sz w:val="30"/>
          <w:szCs w:val="30"/>
        </w:rPr>
        <w:t xml:space="preserve"> (К70.1, К71.3-К71.6, К73),</w:t>
      </w:r>
      <w:r w:rsidRPr="004656DD">
        <w:rPr>
          <w:color w:val="000000"/>
          <w:sz w:val="30"/>
          <w:szCs w:val="30"/>
        </w:rPr>
        <w:t xml:space="preserve"> фиброза и цирроза печени</w:t>
      </w:r>
      <w:r>
        <w:rPr>
          <w:color w:val="000000"/>
          <w:sz w:val="30"/>
          <w:szCs w:val="30"/>
        </w:rPr>
        <w:t xml:space="preserve"> (К70.3, К71.6, К74)</w:t>
      </w:r>
      <w:r w:rsidRPr="004656DD">
        <w:rPr>
          <w:color w:val="000000"/>
          <w:sz w:val="30"/>
          <w:szCs w:val="30"/>
        </w:rPr>
        <w:t>.</w:t>
      </w:r>
      <w:bookmarkEnd w:id="4"/>
    </w:p>
    <w:p w:rsidR="00D46C91" w:rsidRPr="004656DD" w:rsidRDefault="00D46C91" w:rsidP="00B347D3">
      <w:pPr>
        <w:widowControl w:val="0"/>
        <w:ind w:firstLine="709"/>
        <w:jc w:val="both"/>
        <w:rPr>
          <w:color w:val="000000"/>
          <w:sz w:val="30"/>
          <w:szCs w:val="30"/>
        </w:rPr>
      </w:pPr>
      <w:bookmarkStart w:id="5" w:name="_Hlk45705264"/>
      <w:r w:rsidRPr="004656DD">
        <w:rPr>
          <w:color w:val="000000"/>
          <w:sz w:val="30"/>
          <w:szCs w:val="30"/>
        </w:rPr>
        <w:t>Инструкция предназначена для врачей-гастроэнтерологов, врачей-терапевтов</w:t>
      </w:r>
      <w:r>
        <w:rPr>
          <w:color w:val="000000"/>
          <w:sz w:val="30"/>
          <w:szCs w:val="30"/>
        </w:rPr>
        <w:t>,</w:t>
      </w:r>
      <w:r w:rsidRPr="004656DD">
        <w:rPr>
          <w:color w:val="000000"/>
          <w:sz w:val="30"/>
          <w:szCs w:val="30"/>
        </w:rPr>
        <w:t xml:space="preserve"> врачей лабораторной диагностики и иных врачей-специалистов</w:t>
      </w:r>
      <w:r w:rsidRPr="00EB480D">
        <w:rPr>
          <w:color w:val="000000"/>
          <w:sz w:val="30"/>
          <w:szCs w:val="30"/>
        </w:rPr>
        <w:t xml:space="preserve"> </w:t>
      </w:r>
      <w:r w:rsidRPr="004656DD">
        <w:rPr>
          <w:color w:val="000000"/>
          <w:sz w:val="30"/>
          <w:szCs w:val="30"/>
        </w:rPr>
        <w:t>организаци</w:t>
      </w:r>
      <w:r>
        <w:rPr>
          <w:color w:val="000000"/>
          <w:sz w:val="30"/>
          <w:szCs w:val="30"/>
        </w:rPr>
        <w:t>й</w:t>
      </w:r>
      <w:r w:rsidRPr="004656DD">
        <w:rPr>
          <w:color w:val="000000"/>
          <w:sz w:val="30"/>
          <w:szCs w:val="30"/>
        </w:rPr>
        <w:t xml:space="preserve"> здравоохранения,</w:t>
      </w:r>
      <w:bookmarkEnd w:id="5"/>
      <w:r w:rsidRPr="004656DD">
        <w:rPr>
          <w:color w:val="000000"/>
          <w:sz w:val="30"/>
          <w:szCs w:val="30"/>
        </w:rPr>
        <w:t xml:space="preserve"> оказывающих медицинскую помощь пациентам с заболеваниями печени в</w:t>
      </w:r>
      <w:r>
        <w:rPr>
          <w:color w:val="000000"/>
          <w:sz w:val="30"/>
          <w:szCs w:val="30"/>
        </w:rPr>
        <w:t xml:space="preserve"> стационарных и (или) амбулаторных условиях, и (или) в условиях отделения дневного пребывания</w:t>
      </w:r>
      <w:r w:rsidRPr="004656DD">
        <w:rPr>
          <w:color w:val="000000"/>
          <w:sz w:val="30"/>
          <w:szCs w:val="30"/>
        </w:rPr>
        <w:t xml:space="preserve">. </w:t>
      </w:r>
    </w:p>
    <w:p w:rsidR="00C947FD" w:rsidRPr="00C33AB5" w:rsidRDefault="00C947FD" w:rsidP="00B347D3">
      <w:pPr>
        <w:pStyle w:val="Style2"/>
        <w:ind w:firstLine="709"/>
        <w:rPr>
          <w:sz w:val="30"/>
          <w:szCs w:val="30"/>
        </w:rPr>
      </w:pPr>
    </w:p>
    <w:p w:rsidR="00C947FD" w:rsidRPr="00C33AB5" w:rsidRDefault="00C947FD" w:rsidP="00B347D3">
      <w:pPr>
        <w:pStyle w:val="Style8"/>
        <w:tabs>
          <w:tab w:val="left" w:pos="1042"/>
        </w:tabs>
        <w:spacing w:line="240" w:lineRule="auto"/>
        <w:ind w:firstLine="709"/>
        <w:jc w:val="both"/>
        <w:rPr>
          <w:rStyle w:val="FontStyle14"/>
          <w:b/>
          <w:bCs/>
          <w:sz w:val="30"/>
          <w:szCs w:val="30"/>
        </w:rPr>
      </w:pPr>
      <w:r w:rsidRPr="00C33AB5">
        <w:rPr>
          <w:rStyle w:val="FontStyle14"/>
          <w:b/>
          <w:bCs/>
          <w:sz w:val="30"/>
          <w:szCs w:val="30"/>
        </w:rPr>
        <w:t>ПЕРЕЧЕНЬ НЕОБХОДИМЫХМЕДИЦИНСКИХ ИЗДЕЛИЙ</w:t>
      </w:r>
    </w:p>
    <w:p w:rsidR="00C947FD" w:rsidRPr="00C33AB5" w:rsidRDefault="00C947FD" w:rsidP="00B347D3">
      <w:pPr>
        <w:pStyle w:val="Style8"/>
        <w:tabs>
          <w:tab w:val="left" w:pos="1042"/>
        </w:tabs>
        <w:spacing w:line="240" w:lineRule="auto"/>
        <w:ind w:firstLine="709"/>
        <w:jc w:val="both"/>
        <w:rPr>
          <w:rStyle w:val="FontStyle14"/>
          <w:sz w:val="30"/>
          <w:szCs w:val="30"/>
        </w:rPr>
      </w:pPr>
      <w:r w:rsidRPr="00C33AB5">
        <w:rPr>
          <w:rStyle w:val="FontStyle14"/>
          <w:sz w:val="30"/>
          <w:szCs w:val="30"/>
        </w:rPr>
        <w:t>- одноразовые системы взятия крови (типа шприц-</w:t>
      </w:r>
      <w:r w:rsidRPr="00C33AB5">
        <w:rPr>
          <w:color w:val="000000"/>
          <w:sz w:val="30"/>
          <w:szCs w:val="30"/>
        </w:rPr>
        <w:t xml:space="preserve">пробирка, обеспечивающая как поршневой способ забора крови, так и вакуумный и  вакуумные системы, обеспечивающие сбор крови вакуумным методом;  </w:t>
      </w:r>
      <w:r w:rsidRPr="00C33AB5">
        <w:rPr>
          <w:rStyle w:val="FontStyle14"/>
          <w:sz w:val="30"/>
          <w:szCs w:val="30"/>
        </w:rPr>
        <w:t>при их отсутствии - стерильные одноразовые шприцы: 10 мл, 20 мл);</w:t>
      </w:r>
    </w:p>
    <w:p w:rsidR="00C947FD" w:rsidRPr="00C33AB5" w:rsidRDefault="00C947FD" w:rsidP="00B347D3">
      <w:pPr>
        <w:pStyle w:val="Style8"/>
        <w:tabs>
          <w:tab w:val="left" w:pos="1042"/>
        </w:tabs>
        <w:spacing w:line="240" w:lineRule="auto"/>
        <w:ind w:firstLine="709"/>
        <w:jc w:val="both"/>
        <w:rPr>
          <w:rStyle w:val="FontStyle14"/>
          <w:sz w:val="30"/>
          <w:szCs w:val="30"/>
        </w:rPr>
      </w:pPr>
      <w:r w:rsidRPr="00C33AB5">
        <w:rPr>
          <w:rStyle w:val="FontStyle14"/>
          <w:sz w:val="30"/>
          <w:szCs w:val="30"/>
        </w:rPr>
        <w:t>- вата медицинская;</w:t>
      </w:r>
    </w:p>
    <w:p w:rsidR="00C947FD" w:rsidRPr="00C33AB5" w:rsidRDefault="00C947FD" w:rsidP="00B347D3">
      <w:pPr>
        <w:pStyle w:val="Style8"/>
        <w:tabs>
          <w:tab w:val="left" w:pos="1042"/>
        </w:tabs>
        <w:spacing w:line="240" w:lineRule="auto"/>
        <w:ind w:firstLine="709"/>
        <w:jc w:val="both"/>
        <w:rPr>
          <w:rStyle w:val="FontStyle14"/>
          <w:sz w:val="30"/>
          <w:szCs w:val="30"/>
        </w:rPr>
      </w:pPr>
      <w:r w:rsidRPr="00C33AB5">
        <w:rPr>
          <w:rStyle w:val="FontStyle14"/>
          <w:sz w:val="30"/>
          <w:szCs w:val="30"/>
        </w:rPr>
        <w:t>- стерильные пробирки объемом 15 мл с крышками;</w:t>
      </w:r>
    </w:p>
    <w:p w:rsidR="00C947FD" w:rsidRPr="00C33AB5" w:rsidRDefault="00C947FD" w:rsidP="00B347D3">
      <w:pPr>
        <w:pStyle w:val="Style8"/>
        <w:tabs>
          <w:tab w:val="left" w:pos="1042"/>
        </w:tabs>
        <w:spacing w:line="240" w:lineRule="auto"/>
        <w:ind w:firstLine="709"/>
        <w:jc w:val="both"/>
        <w:rPr>
          <w:rStyle w:val="FontStyle14"/>
          <w:sz w:val="30"/>
          <w:szCs w:val="30"/>
        </w:rPr>
      </w:pPr>
      <w:r w:rsidRPr="00C33AB5">
        <w:rPr>
          <w:rStyle w:val="FontStyle14"/>
          <w:sz w:val="30"/>
          <w:szCs w:val="30"/>
        </w:rPr>
        <w:t>- весы лабораторные по ГОСТ 19491–74;</w:t>
      </w:r>
    </w:p>
    <w:p w:rsidR="00C947FD" w:rsidRPr="00C33AB5" w:rsidRDefault="00C947FD" w:rsidP="00B347D3">
      <w:pPr>
        <w:pStyle w:val="Style8"/>
        <w:tabs>
          <w:tab w:val="left" w:pos="1042"/>
        </w:tabs>
        <w:spacing w:line="240" w:lineRule="auto"/>
        <w:ind w:firstLine="709"/>
        <w:jc w:val="both"/>
        <w:rPr>
          <w:rStyle w:val="FontStyle14"/>
          <w:sz w:val="30"/>
          <w:szCs w:val="30"/>
        </w:rPr>
      </w:pPr>
      <w:r w:rsidRPr="00C33AB5">
        <w:rPr>
          <w:rStyle w:val="FontStyle14"/>
          <w:sz w:val="30"/>
          <w:szCs w:val="30"/>
        </w:rPr>
        <w:t>- разновесы по ГОСТ 7328–65;</w:t>
      </w:r>
    </w:p>
    <w:p w:rsidR="00C947FD" w:rsidRPr="00C33AB5" w:rsidRDefault="00C947FD" w:rsidP="00B347D3">
      <w:pPr>
        <w:pStyle w:val="Style8"/>
        <w:tabs>
          <w:tab w:val="left" w:pos="1042"/>
        </w:tabs>
        <w:spacing w:line="240" w:lineRule="auto"/>
        <w:ind w:firstLine="709"/>
        <w:jc w:val="both"/>
        <w:rPr>
          <w:rStyle w:val="FontStyle14"/>
          <w:sz w:val="30"/>
          <w:szCs w:val="30"/>
        </w:rPr>
      </w:pPr>
      <w:r w:rsidRPr="00C33AB5">
        <w:rPr>
          <w:rStyle w:val="FontStyle14"/>
          <w:sz w:val="30"/>
          <w:szCs w:val="30"/>
        </w:rPr>
        <w:t>- колбы с градуированной горловиной по ГОСТ 12738–77;</w:t>
      </w:r>
    </w:p>
    <w:p w:rsidR="00C947FD" w:rsidRPr="00C33AB5" w:rsidRDefault="00C947FD" w:rsidP="00B347D3">
      <w:pPr>
        <w:pStyle w:val="Style8"/>
        <w:tabs>
          <w:tab w:val="left" w:pos="1042"/>
        </w:tabs>
        <w:spacing w:line="240" w:lineRule="auto"/>
        <w:ind w:firstLine="709"/>
        <w:jc w:val="both"/>
        <w:rPr>
          <w:rStyle w:val="FontStyle14"/>
          <w:sz w:val="30"/>
          <w:szCs w:val="30"/>
        </w:rPr>
      </w:pPr>
      <w:r w:rsidRPr="00C33AB5">
        <w:rPr>
          <w:rStyle w:val="FontStyle14"/>
          <w:sz w:val="30"/>
          <w:szCs w:val="30"/>
        </w:rPr>
        <w:t>- термостат электрический суховоздушный с автоматическим терморегулятором и ценой целения 0,1</w:t>
      </w:r>
      <w:r w:rsidRPr="00C33AB5">
        <w:rPr>
          <w:rStyle w:val="FontStyle14"/>
          <w:sz w:val="30"/>
          <w:szCs w:val="30"/>
          <w:vertAlign w:val="superscript"/>
        </w:rPr>
        <w:t>о</w:t>
      </w:r>
      <w:r w:rsidRPr="00C33AB5">
        <w:rPr>
          <w:rStyle w:val="FontStyle14"/>
          <w:sz w:val="30"/>
          <w:szCs w:val="30"/>
        </w:rPr>
        <w:t>С;</w:t>
      </w:r>
    </w:p>
    <w:p w:rsidR="00C947FD" w:rsidRPr="00C33AB5" w:rsidRDefault="00C947FD" w:rsidP="00B347D3">
      <w:pPr>
        <w:pStyle w:val="Style8"/>
        <w:tabs>
          <w:tab w:val="left" w:pos="1042"/>
        </w:tabs>
        <w:spacing w:line="240" w:lineRule="auto"/>
        <w:ind w:firstLine="709"/>
        <w:jc w:val="both"/>
        <w:rPr>
          <w:rStyle w:val="FontStyle14"/>
          <w:sz w:val="30"/>
          <w:szCs w:val="30"/>
        </w:rPr>
      </w:pPr>
      <w:r w:rsidRPr="00C33AB5">
        <w:rPr>
          <w:rStyle w:val="FontStyle14"/>
          <w:sz w:val="30"/>
          <w:szCs w:val="30"/>
        </w:rPr>
        <w:t>- холодильная камера с температурой (+)4</w:t>
      </w:r>
      <w:r w:rsidRPr="00C33AB5">
        <w:rPr>
          <w:rStyle w:val="FontStyle14"/>
          <w:sz w:val="30"/>
          <w:szCs w:val="30"/>
          <w:vertAlign w:val="superscript"/>
        </w:rPr>
        <w:t>о</w:t>
      </w:r>
      <w:r w:rsidRPr="00C33AB5">
        <w:rPr>
          <w:rStyle w:val="FontStyle14"/>
          <w:sz w:val="30"/>
          <w:szCs w:val="30"/>
        </w:rPr>
        <w:t>С, морозильная камера с температурой (-</w:t>
      </w:r>
      <w:r>
        <w:rPr>
          <w:rStyle w:val="FontStyle14"/>
          <w:sz w:val="30"/>
          <w:szCs w:val="30"/>
        </w:rPr>
        <w:t>)</w:t>
      </w:r>
      <w:r w:rsidRPr="00C33AB5">
        <w:rPr>
          <w:rStyle w:val="FontStyle14"/>
          <w:sz w:val="30"/>
          <w:szCs w:val="30"/>
        </w:rPr>
        <w:t>20</w:t>
      </w:r>
      <w:r w:rsidRPr="00C33AB5">
        <w:rPr>
          <w:rStyle w:val="FontStyle14"/>
          <w:sz w:val="30"/>
          <w:szCs w:val="30"/>
          <w:vertAlign w:val="superscript"/>
        </w:rPr>
        <w:t>о</w:t>
      </w:r>
      <w:r w:rsidRPr="00C33AB5">
        <w:rPr>
          <w:rStyle w:val="FontStyle14"/>
          <w:sz w:val="30"/>
          <w:szCs w:val="30"/>
        </w:rPr>
        <w:t>С;</w:t>
      </w:r>
    </w:p>
    <w:p w:rsidR="00C947FD" w:rsidRPr="00C33AB5" w:rsidRDefault="00C947FD" w:rsidP="00B347D3">
      <w:pPr>
        <w:pStyle w:val="Style8"/>
        <w:tabs>
          <w:tab w:val="left" w:pos="1042"/>
        </w:tabs>
        <w:spacing w:line="240" w:lineRule="auto"/>
        <w:ind w:firstLine="709"/>
        <w:jc w:val="both"/>
        <w:rPr>
          <w:rStyle w:val="FontStyle14"/>
          <w:sz w:val="30"/>
          <w:szCs w:val="30"/>
        </w:rPr>
      </w:pPr>
      <w:r w:rsidRPr="00C33AB5">
        <w:rPr>
          <w:rStyle w:val="FontStyle14"/>
          <w:sz w:val="30"/>
          <w:szCs w:val="30"/>
        </w:rPr>
        <w:t>- центрифуга лабораторная клиническая;</w:t>
      </w:r>
    </w:p>
    <w:p w:rsidR="00C947FD" w:rsidRPr="00C33AB5" w:rsidRDefault="00C947FD" w:rsidP="00B347D3">
      <w:pPr>
        <w:pStyle w:val="Style8"/>
        <w:tabs>
          <w:tab w:val="left" w:pos="1042"/>
        </w:tabs>
        <w:spacing w:line="240" w:lineRule="auto"/>
        <w:ind w:firstLine="709"/>
        <w:jc w:val="both"/>
        <w:rPr>
          <w:rStyle w:val="FontStyle14"/>
          <w:sz w:val="30"/>
          <w:szCs w:val="30"/>
        </w:rPr>
      </w:pPr>
      <w:r w:rsidRPr="00C33AB5">
        <w:rPr>
          <w:rStyle w:val="FontStyle14"/>
          <w:sz w:val="30"/>
          <w:szCs w:val="30"/>
        </w:rPr>
        <w:t>- спектрофотометр многоканальный с возможностью измерения при длине волны 405 нм;</w:t>
      </w:r>
    </w:p>
    <w:p w:rsidR="00C947FD" w:rsidRPr="00C33AB5" w:rsidRDefault="00C947FD" w:rsidP="00B347D3">
      <w:pPr>
        <w:pStyle w:val="Style8"/>
        <w:tabs>
          <w:tab w:val="left" w:pos="1042"/>
        </w:tabs>
        <w:spacing w:line="240" w:lineRule="auto"/>
        <w:ind w:firstLine="709"/>
        <w:jc w:val="both"/>
        <w:rPr>
          <w:rStyle w:val="FontStyle14"/>
          <w:sz w:val="30"/>
          <w:szCs w:val="30"/>
        </w:rPr>
      </w:pPr>
      <w:r w:rsidRPr="00C33AB5">
        <w:rPr>
          <w:rStyle w:val="FontStyle14"/>
          <w:sz w:val="30"/>
          <w:szCs w:val="30"/>
        </w:rPr>
        <w:t>- автоматические регулируемые пипетки со стерильными наконечниками вместимостью 100-1000 мкл, 20-200 мкл;</w:t>
      </w:r>
    </w:p>
    <w:p w:rsidR="00C947FD" w:rsidRPr="00C33AB5" w:rsidRDefault="00C947FD" w:rsidP="00B347D3">
      <w:pPr>
        <w:pStyle w:val="Style8"/>
        <w:tabs>
          <w:tab w:val="left" w:pos="1042"/>
        </w:tabs>
        <w:spacing w:line="240" w:lineRule="auto"/>
        <w:ind w:firstLine="709"/>
        <w:jc w:val="both"/>
        <w:rPr>
          <w:rStyle w:val="FontStyle14"/>
          <w:sz w:val="30"/>
          <w:szCs w:val="30"/>
        </w:rPr>
      </w:pPr>
      <w:r w:rsidRPr="00C33AB5">
        <w:rPr>
          <w:rStyle w:val="FontStyle14"/>
          <w:sz w:val="30"/>
          <w:szCs w:val="30"/>
        </w:rPr>
        <w:t>- рН-метр;</w:t>
      </w:r>
    </w:p>
    <w:p w:rsidR="00C947FD" w:rsidRPr="00C33AB5" w:rsidRDefault="00C947FD" w:rsidP="00B347D3">
      <w:pPr>
        <w:pStyle w:val="Style8"/>
        <w:tabs>
          <w:tab w:val="left" w:pos="1042"/>
        </w:tabs>
        <w:spacing w:line="240" w:lineRule="auto"/>
        <w:ind w:firstLine="709"/>
        <w:jc w:val="both"/>
        <w:rPr>
          <w:rStyle w:val="FontStyle14"/>
          <w:sz w:val="30"/>
          <w:szCs w:val="30"/>
        </w:rPr>
      </w:pPr>
      <w:r w:rsidRPr="00C33AB5">
        <w:rPr>
          <w:rStyle w:val="FontStyle14"/>
          <w:sz w:val="30"/>
          <w:szCs w:val="30"/>
        </w:rPr>
        <w:t>- пробирки стеклянные по ГОСТ 10515–75;</w:t>
      </w:r>
    </w:p>
    <w:p w:rsidR="00C947FD" w:rsidRPr="00C33AB5" w:rsidRDefault="00C947FD" w:rsidP="00B347D3">
      <w:pPr>
        <w:pStyle w:val="Style8"/>
        <w:tabs>
          <w:tab w:val="left" w:pos="1042"/>
        </w:tabs>
        <w:spacing w:line="240" w:lineRule="auto"/>
        <w:ind w:firstLine="709"/>
        <w:jc w:val="both"/>
        <w:rPr>
          <w:rStyle w:val="FontStyle14"/>
          <w:sz w:val="30"/>
          <w:szCs w:val="30"/>
        </w:rPr>
      </w:pPr>
      <w:r w:rsidRPr="00C33AB5">
        <w:rPr>
          <w:rStyle w:val="FontStyle14"/>
          <w:sz w:val="30"/>
          <w:szCs w:val="30"/>
        </w:rPr>
        <w:t>- пробирки пластиковые типа «Эппендорф» по 1,5 мл;</w:t>
      </w:r>
    </w:p>
    <w:p w:rsidR="00C947FD" w:rsidRPr="00C33AB5" w:rsidRDefault="00C947FD" w:rsidP="00B347D3">
      <w:pPr>
        <w:pStyle w:val="Style8"/>
        <w:tabs>
          <w:tab w:val="left" w:pos="1042"/>
        </w:tabs>
        <w:spacing w:line="240" w:lineRule="auto"/>
        <w:ind w:firstLine="709"/>
        <w:jc w:val="both"/>
        <w:rPr>
          <w:rStyle w:val="FontStyle14"/>
          <w:sz w:val="30"/>
          <w:szCs w:val="30"/>
        </w:rPr>
      </w:pPr>
      <w:r w:rsidRPr="00C33AB5">
        <w:rPr>
          <w:rStyle w:val="FontStyle14"/>
          <w:sz w:val="30"/>
          <w:szCs w:val="30"/>
        </w:rPr>
        <w:t>- вода дистиллированная по ГОСТ 7609 – 72;</w:t>
      </w:r>
    </w:p>
    <w:p w:rsidR="00C947FD" w:rsidRPr="00C33AB5" w:rsidRDefault="00C947FD" w:rsidP="00B347D3">
      <w:pPr>
        <w:pStyle w:val="Style8"/>
        <w:tabs>
          <w:tab w:val="left" w:pos="1042"/>
        </w:tabs>
        <w:spacing w:line="240" w:lineRule="auto"/>
        <w:ind w:firstLine="709"/>
        <w:jc w:val="both"/>
        <w:rPr>
          <w:rStyle w:val="FontStyle14"/>
          <w:sz w:val="30"/>
          <w:szCs w:val="30"/>
        </w:rPr>
      </w:pPr>
      <w:r w:rsidRPr="00C33AB5">
        <w:rPr>
          <w:rStyle w:val="FontStyle14"/>
          <w:sz w:val="30"/>
          <w:szCs w:val="30"/>
        </w:rPr>
        <w:t>- трис-(гидроксиметил)-аминометан (сухое вещество);</w:t>
      </w:r>
    </w:p>
    <w:p w:rsidR="00C947FD" w:rsidRPr="00C33AB5" w:rsidRDefault="00C947FD" w:rsidP="00B347D3">
      <w:pPr>
        <w:pStyle w:val="Style8"/>
        <w:tabs>
          <w:tab w:val="left" w:pos="1042"/>
        </w:tabs>
        <w:spacing w:line="240" w:lineRule="auto"/>
        <w:ind w:firstLine="709"/>
        <w:jc w:val="both"/>
        <w:rPr>
          <w:rStyle w:val="FontStyle14"/>
          <w:sz w:val="30"/>
          <w:szCs w:val="30"/>
        </w:rPr>
      </w:pPr>
      <w:r w:rsidRPr="00C33AB5">
        <w:rPr>
          <w:rStyle w:val="FontStyle14"/>
          <w:sz w:val="30"/>
          <w:szCs w:val="30"/>
        </w:rPr>
        <w:t xml:space="preserve">- </w:t>
      </w:r>
      <w:smartTag w:uri="urn:schemas-microsoft-com:office:smarttags" w:element="metricconverter">
        <w:smartTagPr>
          <w:attr w:name="ProductID" w:val="0,1 М"/>
        </w:smartTagPr>
        <w:r w:rsidRPr="00C33AB5">
          <w:rPr>
            <w:rStyle w:val="FontStyle14"/>
            <w:sz w:val="30"/>
            <w:szCs w:val="30"/>
          </w:rPr>
          <w:t>0,1 М</w:t>
        </w:r>
      </w:smartTag>
      <w:r w:rsidRPr="00C33AB5">
        <w:rPr>
          <w:rStyle w:val="FontStyle14"/>
          <w:sz w:val="30"/>
          <w:szCs w:val="30"/>
        </w:rPr>
        <w:t xml:space="preserve"> раствор соляной кислоты;</w:t>
      </w:r>
    </w:p>
    <w:p w:rsidR="00C947FD" w:rsidRPr="00C33AB5" w:rsidRDefault="00C947FD" w:rsidP="00B347D3">
      <w:pPr>
        <w:pStyle w:val="Style8"/>
        <w:tabs>
          <w:tab w:val="left" w:pos="1042"/>
        </w:tabs>
        <w:spacing w:line="240" w:lineRule="auto"/>
        <w:ind w:firstLine="709"/>
        <w:jc w:val="both"/>
        <w:rPr>
          <w:rStyle w:val="FontStyle14"/>
          <w:sz w:val="30"/>
          <w:szCs w:val="30"/>
        </w:rPr>
      </w:pPr>
      <w:r w:rsidRPr="00C33AB5">
        <w:rPr>
          <w:rStyle w:val="FontStyle14"/>
          <w:sz w:val="30"/>
          <w:szCs w:val="30"/>
        </w:rPr>
        <w:t>- бензоил-аргинин-п-нитроанилид (сухое вещество);</w:t>
      </w:r>
    </w:p>
    <w:p w:rsidR="00C947FD" w:rsidRPr="00C33AB5" w:rsidRDefault="00C947FD" w:rsidP="00B347D3">
      <w:pPr>
        <w:pStyle w:val="Style8"/>
        <w:tabs>
          <w:tab w:val="left" w:pos="1042"/>
        </w:tabs>
        <w:spacing w:line="240" w:lineRule="auto"/>
        <w:ind w:firstLine="709"/>
        <w:jc w:val="both"/>
        <w:rPr>
          <w:rStyle w:val="FontStyle14"/>
          <w:sz w:val="30"/>
          <w:szCs w:val="30"/>
        </w:rPr>
      </w:pPr>
      <w:r w:rsidRPr="00C33AB5">
        <w:rPr>
          <w:rStyle w:val="FontStyle14"/>
          <w:sz w:val="30"/>
          <w:szCs w:val="30"/>
        </w:rPr>
        <w:t>- полистироловый планшет для ИФА;</w:t>
      </w:r>
    </w:p>
    <w:p w:rsidR="00C947FD" w:rsidRPr="00C33AB5" w:rsidRDefault="00C947FD" w:rsidP="00B347D3">
      <w:pPr>
        <w:pStyle w:val="Style8"/>
        <w:tabs>
          <w:tab w:val="left" w:pos="1042"/>
        </w:tabs>
        <w:spacing w:line="240" w:lineRule="auto"/>
        <w:ind w:firstLine="709"/>
        <w:jc w:val="both"/>
        <w:rPr>
          <w:rStyle w:val="FontStyle14"/>
          <w:sz w:val="30"/>
          <w:szCs w:val="30"/>
        </w:rPr>
      </w:pPr>
      <w:r w:rsidRPr="00C33AB5">
        <w:rPr>
          <w:rStyle w:val="FontStyle14"/>
          <w:sz w:val="30"/>
          <w:szCs w:val="30"/>
        </w:rPr>
        <w:t>- 0,9% раствор натрия хлорида.</w:t>
      </w:r>
    </w:p>
    <w:p w:rsidR="00C947FD" w:rsidRPr="00C33AB5" w:rsidRDefault="00C947FD" w:rsidP="00B347D3">
      <w:pPr>
        <w:pStyle w:val="Style8"/>
        <w:tabs>
          <w:tab w:val="left" w:pos="902"/>
        </w:tabs>
        <w:spacing w:line="240" w:lineRule="auto"/>
        <w:ind w:firstLine="709"/>
        <w:jc w:val="both"/>
        <w:rPr>
          <w:rStyle w:val="FontStyle14"/>
          <w:b/>
          <w:bCs/>
          <w:sz w:val="30"/>
          <w:szCs w:val="30"/>
        </w:rPr>
      </w:pPr>
      <w:r w:rsidRPr="00C33AB5">
        <w:rPr>
          <w:rStyle w:val="FontStyle14"/>
          <w:b/>
          <w:bCs/>
          <w:sz w:val="30"/>
          <w:szCs w:val="30"/>
        </w:rPr>
        <w:t>ПОКАЗАНИЯ К ПРИМЕНЕНИЮ</w:t>
      </w:r>
    </w:p>
    <w:p w:rsidR="00D46C91" w:rsidRPr="004656DD" w:rsidRDefault="00D46C91" w:rsidP="00B347D3">
      <w:pPr>
        <w:widowControl w:val="0"/>
        <w:ind w:firstLine="709"/>
        <w:jc w:val="both"/>
        <w:rPr>
          <w:color w:val="000000"/>
          <w:sz w:val="30"/>
          <w:szCs w:val="30"/>
        </w:rPr>
      </w:pPr>
      <w:bookmarkStart w:id="6" w:name="_Hlk45705759"/>
      <w:r>
        <w:rPr>
          <w:color w:val="000000"/>
          <w:sz w:val="30"/>
          <w:szCs w:val="30"/>
        </w:rPr>
        <w:t>Заболевания и патологические состояния, сопровождающиеся</w:t>
      </w:r>
      <w:r w:rsidRPr="004656DD">
        <w:rPr>
          <w:color w:val="000000"/>
          <w:sz w:val="30"/>
          <w:szCs w:val="30"/>
        </w:rPr>
        <w:t xml:space="preserve"> жалоб</w:t>
      </w:r>
      <w:r>
        <w:rPr>
          <w:color w:val="000000"/>
          <w:sz w:val="30"/>
          <w:szCs w:val="30"/>
        </w:rPr>
        <w:t>ами</w:t>
      </w:r>
      <w:r w:rsidRPr="004656DD">
        <w:rPr>
          <w:color w:val="000000"/>
          <w:sz w:val="30"/>
          <w:szCs w:val="30"/>
        </w:rPr>
        <w:t>, которые могут соответствовать хроническому диффузному заболеванию печени</w:t>
      </w:r>
      <w:r>
        <w:rPr>
          <w:color w:val="000000"/>
          <w:sz w:val="30"/>
          <w:szCs w:val="30"/>
        </w:rPr>
        <w:t xml:space="preserve"> </w:t>
      </w:r>
      <w:bookmarkStart w:id="7" w:name="_Hlk45705383"/>
      <w:r>
        <w:rPr>
          <w:color w:val="000000"/>
          <w:sz w:val="30"/>
          <w:szCs w:val="30"/>
        </w:rPr>
        <w:t>(К70.1, К70.3, К71.3-К71.6, К73, К74)</w:t>
      </w:r>
      <w:r w:rsidRPr="004656DD">
        <w:rPr>
          <w:color w:val="000000"/>
          <w:sz w:val="30"/>
          <w:szCs w:val="30"/>
        </w:rPr>
        <w:t>.</w:t>
      </w:r>
      <w:bookmarkEnd w:id="7"/>
    </w:p>
    <w:bookmarkEnd w:id="6"/>
    <w:p w:rsidR="00D46C91" w:rsidRPr="004656DD" w:rsidRDefault="00D46C91" w:rsidP="00B347D3">
      <w:pPr>
        <w:widowControl w:val="0"/>
        <w:tabs>
          <w:tab w:val="left" w:pos="902"/>
        </w:tabs>
        <w:ind w:firstLine="709"/>
        <w:jc w:val="both"/>
        <w:rPr>
          <w:b/>
          <w:color w:val="000000"/>
          <w:sz w:val="30"/>
          <w:szCs w:val="30"/>
        </w:rPr>
      </w:pPr>
    </w:p>
    <w:p w:rsidR="00D46C91" w:rsidRPr="004656DD" w:rsidRDefault="00D46C91" w:rsidP="00B347D3">
      <w:pPr>
        <w:widowControl w:val="0"/>
        <w:tabs>
          <w:tab w:val="left" w:pos="902"/>
        </w:tabs>
        <w:ind w:firstLine="709"/>
        <w:jc w:val="both"/>
        <w:rPr>
          <w:b/>
          <w:color w:val="000000"/>
          <w:sz w:val="30"/>
          <w:szCs w:val="30"/>
        </w:rPr>
      </w:pPr>
      <w:r w:rsidRPr="004656DD">
        <w:rPr>
          <w:b/>
          <w:color w:val="000000"/>
          <w:sz w:val="30"/>
          <w:szCs w:val="30"/>
        </w:rPr>
        <w:t>ПРОТИВОПОКАЗАНИЯ ДЛЯ ПРИМЕНЕНИЯ</w:t>
      </w:r>
    </w:p>
    <w:p w:rsidR="00D46C91" w:rsidRPr="004656DD" w:rsidRDefault="00D46C91" w:rsidP="00B347D3">
      <w:pPr>
        <w:widowControl w:val="0"/>
        <w:tabs>
          <w:tab w:val="left" w:pos="902"/>
        </w:tabs>
        <w:ind w:firstLine="709"/>
        <w:jc w:val="both"/>
        <w:rPr>
          <w:b/>
          <w:color w:val="000000"/>
          <w:sz w:val="30"/>
          <w:szCs w:val="30"/>
        </w:rPr>
      </w:pPr>
      <w:r>
        <w:rPr>
          <w:color w:val="000000"/>
          <w:sz w:val="30"/>
          <w:szCs w:val="30"/>
        </w:rPr>
        <w:t xml:space="preserve">Противопоказания, соответствующие таковым для </w:t>
      </w:r>
      <w:r w:rsidRPr="004656DD">
        <w:rPr>
          <w:color w:val="000000"/>
          <w:sz w:val="30"/>
          <w:szCs w:val="30"/>
        </w:rPr>
        <w:t>венепункции.</w:t>
      </w:r>
    </w:p>
    <w:p w:rsidR="00D46C91" w:rsidRPr="004656DD" w:rsidRDefault="00D46C91" w:rsidP="00B347D3">
      <w:pPr>
        <w:widowControl w:val="0"/>
        <w:tabs>
          <w:tab w:val="left" w:pos="902"/>
        </w:tabs>
        <w:ind w:firstLine="709"/>
        <w:jc w:val="both"/>
        <w:rPr>
          <w:b/>
          <w:color w:val="000000"/>
          <w:sz w:val="30"/>
          <w:szCs w:val="30"/>
        </w:rPr>
      </w:pPr>
    </w:p>
    <w:p w:rsidR="00C947FD" w:rsidRPr="00C33AB5" w:rsidRDefault="00C947FD" w:rsidP="00B347D3">
      <w:pPr>
        <w:pStyle w:val="Style8"/>
        <w:tabs>
          <w:tab w:val="left" w:pos="898"/>
        </w:tabs>
        <w:spacing w:line="240" w:lineRule="auto"/>
        <w:ind w:firstLine="709"/>
        <w:jc w:val="both"/>
        <w:rPr>
          <w:rStyle w:val="FontStyle14"/>
          <w:b/>
          <w:bCs/>
          <w:sz w:val="30"/>
          <w:szCs w:val="30"/>
        </w:rPr>
      </w:pPr>
      <w:r w:rsidRPr="00C33AB5">
        <w:rPr>
          <w:rStyle w:val="FontStyle14"/>
          <w:b/>
          <w:bCs/>
          <w:sz w:val="30"/>
          <w:szCs w:val="30"/>
        </w:rPr>
        <w:t>ОПИСАНИЕ ТЕХНОЛОГИИ ИСПОЛЬЗОВАНИЯ МЕТОДА</w:t>
      </w:r>
    </w:p>
    <w:p w:rsidR="00C947FD" w:rsidRPr="00C33AB5" w:rsidRDefault="00C947FD" w:rsidP="00B347D3">
      <w:pPr>
        <w:pStyle w:val="Style8"/>
        <w:tabs>
          <w:tab w:val="left" w:pos="898"/>
        </w:tabs>
        <w:spacing w:line="240" w:lineRule="auto"/>
        <w:ind w:left="709" w:firstLine="0"/>
        <w:jc w:val="both"/>
        <w:rPr>
          <w:rStyle w:val="FontStyle14"/>
          <w:b/>
          <w:bCs/>
          <w:sz w:val="30"/>
          <w:szCs w:val="30"/>
        </w:rPr>
      </w:pPr>
      <w:r w:rsidRPr="00C33AB5">
        <w:rPr>
          <w:rStyle w:val="FontStyle14"/>
          <w:b/>
          <w:bCs/>
          <w:sz w:val="30"/>
          <w:szCs w:val="30"/>
        </w:rPr>
        <w:t>1.</w:t>
      </w:r>
      <w:r>
        <w:rPr>
          <w:rStyle w:val="FontStyle14"/>
          <w:b/>
          <w:bCs/>
          <w:sz w:val="30"/>
          <w:szCs w:val="30"/>
        </w:rPr>
        <w:t xml:space="preserve"> </w:t>
      </w:r>
      <w:r w:rsidR="00D46C91">
        <w:rPr>
          <w:rStyle w:val="FontStyle14"/>
          <w:b/>
          <w:bCs/>
          <w:sz w:val="30"/>
          <w:szCs w:val="30"/>
        </w:rPr>
        <w:t>Получение</w:t>
      </w:r>
      <w:r w:rsidRPr="00C33AB5">
        <w:rPr>
          <w:rStyle w:val="FontStyle14"/>
          <w:b/>
          <w:bCs/>
          <w:sz w:val="30"/>
          <w:szCs w:val="30"/>
        </w:rPr>
        <w:t xml:space="preserve"> биологического материала.</w:t>
      </w:r>
    </w:p>
    <w:p w:rsidR="00C947FD" w:rsidRPr="00C33AB5" w:rsidRDefault="00C947FD" w:rsidP="00B347D3">
      <w:pPr>
        <w:pStyle w:val="Style8"/>
        <w:tabs>
          <w:tab w:val="left" w:pos="898"/>
        </w:tabs>
        <w:spacing w:line="240" w:lineRule="auto"/>
        <w:ind w:firstLine="709"/>
        <w:jc w:val="both"/>
        <w:rPr>
          <w:rStyle w:val="FontStyle14"/>
          <w:sz w:val="30"/>
          <w:szCs w:val="30"/>
        </w:rPr>
      </w:pPr>
      <w:r w:rsidRPr="00C33AB5">
        <w:rPr>
          <w:rStyle w:val="FontStyle14"/>
          <w:sz w:val="30"/>
          <w:szCs w:val="30"/>
        </w:rPr>
        <w:t>В качестве биологического материала используют сыворотку крови. Для получения сыворотки крови в стерильные маркированные пробирки с крышками (оранжевого цвета) собирают периферическою венозную кровь пациента натощак в условиях процедурного кабинета или лаборатории.</w:t>
      </w:r>
      <w:r>
        <w:rPr>
          <w:rStyle w:val="FontStyle14"/>
          <w:sz w:val="30"/>
          <w:szCs w:val="30"/>
        </w:rPr>
        <w:t xml:space="preserve"> </w:t>
      </w:r>
      <w:r w:rsidRPr="00C33AB5">
        <w:rPr>
          <w:rStyle w:val="FontStyle14"/>
          <w:sz w:val="30"/>
          <w:szCs w:val="30"/>
        </w:rPr>
        <w:t>Кровь в закрытых пробирках выдерживают при комнатной температуре от 30 до 60 минут до образования сгустка. Кровь центрифугируют в течение 10 мин</w:t>
      </w:r>
      <w:r w:rsidR="001A329F">
        <w:rPr>
          <w:rStyle w:val="FontStyle14"/>
          <w:sz w:val="30"/>
          <w:szCs w:val="30"/>
        </w:rPr>
        <w:t>ут</w:t>
      </w:r>
      <w:r w:rsidRPr="00C33AB5">
        <w:rPr>
          <w:rStyle w:val="FontStyle14"/>
          <w:sz w:val="30"/>
          <w:szCs w:val="30"/>
        </w:rPr>
        <w:t xml:space="preserve"> с угловой скоростью вращения ротора 3000 - 4000 оборотов в мин</w:t>
      </w:r>
      <w:r w:rsidR="00D46C91">
        <w:rPr>
          <w:rStyle w:val="FontStyle14"/>
          <w:sz w:val="30"/>
          <w:szCs w:val="30"/>
        </w:rPr>
        <w:t>уту</w:t>
      </w:r>
      <w:r>
        <w:rPr>
          <w:rStyle w:val="FontStyle14"/>
          <w:sz w:val="30"/>
          <w:szCs w:val="30"/>
        </w:rPr>
        <w:t xml:space="preserve"> </w:t>
      </w:r>
      <w:r w:rsidRPr="00C33AB5">
        <w:rPr>
          <w:rStyle w:val="FontStyle14"/>
          <w:sz w:val="30"/>
          <w:szCs w:val="30"/>
        </w:rPr>
        <w:t>при комнатной температуре.</w:t>
      </w:r>
      <w:r>
        <w:rPr>
          <w:rStyle w:val="FontStyle14"/>
          <w:sz w:val="30"/>
          <w:szCs w:val="30"/>
        </w:rPr>
        <w:t xml:space="preserve"> </w:t>
      </w:r>
      <w:r w:rsidRPr="00C33AB5">
        <w:rPr>
          <w:rStyle w:val="FontStyle14"/>
          <w:sz w:val="30"/>
          <w:szCs w:val="30"/>
        </w:rPr>
        <w:t>С помощью автоматической пипетки со стерильными наконечниками, не касаясь слоя форменных элементов, переносят</w:t>
      </w:r>
      <w:r>
        <w:rPr>
          <w:rStyle w:val="FontStyle14"/>
          <w:sz w:val="30"/>
          <w:szCs w:val="30"/>
        </w:rPr>
        <w:t xml:space="preserve"> </w:t>
      </w:r>
      <w:r w:rsidRPr="00C33AB5">
        <w:rPr>
          <w:rStyle w:val="FontStyle14"/>
          <w:sz w:val="30"/>
          <w:szCs w:val="30"/>
        </w:rPr>
        <w:t>надосадочную жидкость (сыворотку</w:t>
      </w:r>
      <w:r>
        <w:rPr>
          <w:rStyle w:val="FontStyle14"/>
          <w:sz w:val="30"/>
          <w:szCs w:val="30"/>
        </w:rPr>
        <w:t xml:space="preserve"> </w:t>
      </w:r>
      <w:r w:rsidRPr="00C33AB5">
        <w:rPr>
          <w:rStyle w:val="FontStyle14"/>
          <w:sz w:val="30"/>
          <w:szCs w:val="30"/>
        </w:rPr>
        <w:t xml:space="preserve">крови) в маркированные пробирки типа «Эппендорф». </w:t>
      </w:r>
      <w:r w:rsidR="001A329F" w:rsidRPr="00A373A1">
        <w:rPr>
          <w:rStyle w:val="FontStyle14"/>
          <w:sz w:val="30"/>
          <w:szCs w:val="30"/>
        </w:rPr>
        <w:t xml:space="preserve">Для </w:t>
      </w:r>
      <w:r w:rsidR="001A329F">
        <w:rPr>
          <w:rStyle w:val="FontStyle14"/>
          <w:sz w:val="30"/>
          <w:szCs w:val="30"/>
        </w:rPr>
        <w:t>целей, связанных с методом, изложенным в настоящей инструкции,</w:t>
      </w:r>
      <w:r w:rsidR="001A329F" w:rsidRPr="00A373A1">
        <w:rPr>
          <w:rStyle w:val="FontStyle14"/>
          <w:sz w:val="30"/>
          <w:szCs w:val="30"/>
        </w:rPr>
        <w:t xml:space="preserve"> </w:t>
      </w:r>
      <w:r w:rsidRPr="00C33AB5">
        <w:rPr>
          <w:rStyle w:val="FontStyle14"/>
          <w:sz w:val="30"/>
          <w:szCs w:val="30"/>
        </w:rPr>
        <w:t xml:space="preserve">используют сыворотку крови сразу после получения или замораживают и хранят при температуре не выше </w:t>
      </w:r>
      <w:r w:rsidR="001A329F">
        <w:rPr>
          <w:rStyle w:val="FontStyle14"/>
          <w:sz w:val="30"/>
          <w:szCs w:val="30"/>
        </w:rPr>
        <w:t xml:space="preserve">   </w:t>
      </w:r>
      <w:r>
        <w:rPr>
          <w:rStyle w:val="FontStyle14"/>
          <w:sz w:val="30"/>
          <w:szCs w:val="30"/>
        </w:rPr>
        <w:t>(-)</w:t>
      </w:r>
      <w:r w:rsidRPr="00C33AB5">
        <w:rPr>
          <w:rStyle w:val="FontStyle14"/>
          <w:sz w:val="30"/>
          <w:szCs w:val="30"/>
        </w:rPr>
        <w:t>20</w:t>
      </w:r>
      <w:r w:rsidRPr="00C33AB5">
        <w:rPr>
          <w:rStyle w:val="FontStyle14"/>
          <w:sz w:val="30"/>
          <w:szCs w:val="30"/>
          <w:vertAlign w:val="superscript"/>
        </w:rPr>
        <w:t>о</w:t>
      </w:r>
      <w:r w:rsidRPr="00C33AB5">
        <w:rPr>
          <w:rStyle w:val="FontStyle14"/>
          <w:sz w:val="30"/>
          <w:szCs w:val="30"/>
        </w:rPr>
        <w:t>С не более 1 месяца.</w:t>
      </w:r>
    </w:p>
    <w:p w:rsidR="00C947FD" w:rsidRPr="00C33AB5" w:rsidRDefault="00C947FD" w:rsidP="00B347D3">
      <w:pPr>
        <w:pStyle w:val="Style8"/>
        <w:tabs>
          <w:tab w:val="left" w:pos="898"/>
        </w:tabs>
        <w:spacing w:line="240" w:lineRule="auto"/>
        <w:ind w:firstLine="709"/>
        <w:jc w:val="both"/>
        <w:rPr>
          <w:rStyle w:val="FontStyle14"/>
          <w:b/>
          <w:bCs/>
          <w:sz w:val="30"/>
          <w:szCs w:val="30"/>
        </w:rPr>
      </w:pPr>
      <w:bookmarkStart w:id="8" w:name="_Hlk530644629"/>
      <w:r w:rsidRPr="00C33AB5">
        <w:rPr>
          <w:rStyle w:val="FontStyle14"/>
          <w:b/>
          <w:bCs/>
          <w:sz w:val="30"/>
          <w:szCs w:val="30"/>
        </w:rPr>
        <w:t xml:space="preserve">2. Приготовление </w:t>
      </w:r>
      <w:smartTag w:uri="urn:schemas-microsoft-com:office:smarttags" w:element="metricconverter">
        <w:smartTagPr>
          <w:attr w:name="ProductID" w:val="0,02 М"/>
        </w:smartTagPr>
        <w:r w:rsidRPr="00C33AB5">
          <w:rPr>
            <w:rStyle w:val="FontStyle14"/>
            <w:b/>
            <w:bCs/>
            <w:sz w:val="30"/>
            <w:szCs w:val="30"/>
          </w:rPr>
          <w:t>0,02 М</w:t>
        </w:r>
      </w:smartTag>
      <w:r w:rsidRPr="00C33AB5">
        <w:rPr>
          <w:rStyle w:val="FontStyle14"/>
          <w:b/>
          <w:bCs/>
          <w:sz w:val="30"/>
          <w:szCs w:val="30"/>
        </w:rPr>
        <w:t xml:space="preserve"> трис- HCl буфера с рН 7,4</w:t>
      </w:r>
    </w:p>
    <w:p w:rsidR="00C947FD" w:rsidRDefault="00C947FD" w:rsidP="00B347D3">
      <w:pPr>
        <w:pStyle w:val="Style8"/>
        <w:tabs>
          <w:tab w:val="left" w:pos="898"/>
        </w:tabs>
        <w:spacing w:line="240" w:lineRule="auto"/>
        <w:ind w:firstLine="709"/>
        <w:jc w:val="both"/>
        <w:rPr>
          <w:rStyle w:val="FontStyle14"/>
          <w:sz w:val="30"/>
          <w:szCs w:val="30"/>
        </w:rPr>
      </w:pPr>
      <w:r w:rsidRPr="00C33AB5">
        <w:rPr>
          <w:rStyle w:val="FontStyle14"/>
          <w:sz w:val="30"/>
          <w:szCs w:val="30"/>
        </w:rPr>
        <w:t xml:space="preserve">Для приготовления </w:t>
      </w:r>
      <w:smartTag w:uri="urn:schemas-microsoft-com:office:smarttags" w:element="metricconverter">
        <w:smartTagPr>
          <w:attr w:name="ProductID" w:val="37 ﾰC"/>
        </w:smartTagPr>
        <w:r w:rsidRPr="00C33AB5">
          <w:rPr>
            <w:rStyle w:val="FontStyle14"/>
            <w:sz w:val="30"/>
            <w:szCs w:val="30"/>
          </w:rPr>
          <w:t>0,02 М</w:t>
        </w:r>
      </w:smartTag>
      <w:r w:rsidRPr="00C33AB5">
        <w:rPr>
          <w:rStyle w:val="FontStyle14"/>
          <w:sz w:val="30"/>
          <w:szCs w:val="30"/>
        </w:rPr>
        <w:t xml:space="preserve"> трис- HCl буфера с рН 7,4 растворяют </w:t>
      </w:r>
      <w:smartTag w:uri="urn:schemas-microsoft-com:office:smarttags" w:element="metricconverter">
        <w:smartTagPr>
          <w:attr w:name="ProductID" w:val="37 ﾰC"/>
        </w:smartTagPr>
        <w:r w:rsidRPr="00C33AB5">
          <w:rPr>
            <w:rStyle w:val="FontStyle14"/>
            <w:sz w:val="30"/>
            <w:szCs w:val="30"/>
          </w:rPr>
          <w:t>9,26 г</w:t>
        </w:r>
      </w:smartTag>
      <w:r w:rsidRPr="00C33AB5">
        <w:rPr>
          <w:rStyle w:val="FontStyle14"/>
          <w:sz w:val="30"/>
          <w:szCs w:val="30"/>
        </w:rPr>
        <w:t xml:space="preserve"> трис-(гидроксиметил)-аминометана (М121,14) в 1</w:t>
      </w:r>
      <w:r w:rsidR="00D46C91">
        <w:rPr>
          <w:rStyle w:val="FontStyle14"/>
          <w:sz w:val="30"/>
          <w:szCs w:val="30"/>
        </w:rPr>
        <w:t> </w:t>
      </w:r>
      <w:r w:rsidRPr="00C33AB5">
        <w:rPr>
          <w:rStyle w:val="FontStyle14"/>
          <w:sz w:val="30"/>
          <w:szCs w:val="30"/>
        </w:rPr>
        <w:t>000 мл дистиллированной воды. К 25 мл раствора трис добавляют 42,5 0,1 N HCl. Доводят полученный раствор дистиллированной водой до 100 мл. Проверяют рН раствора с помощью рН-метра, при необходимости доводят до нужной рН.</w:t>
      </w:r>
    </w:p>
    <w:p w:rsidR="00C947FD" w:rsidRPr="00C33AB5" w:rsidRDefault="00C947FD" w:rsidP="00B347D3">
      <w:pPr>
        <w:pStyle w:val="Style8"/>
        <w:tabs>
          <w:tab w:val="left" w:pos="898"/>
        </w:tabs>
        <w:spacing w:line="240" w:lineRule="auto"/>
        <w:ind w:firstLine="709"/>
        <w:jc w:val="both"/>
        <w:rPr>
          <w:rStyle w:val="FontStyle14"/>
          <w:b/>
          <w:bCs/>
          <w:sz w:val="30"/>
          <w:szCs w:val="30"/>
        </w:rPr>
      </w:pPr>
      <w:r w:rsidRPr="00C33AB5">
        <w:rPr>
          <w:rStyle w:val="FontStyle14"/>
          <w:b/>
          <w:bCs/>
          <w:sz w:val="30"/>
          <w:szCs w:val="30"/>
        </w:rPr>
        <w:t>3.</w:t>
      </w:r>
      <w:r>
        <w:rPr>
          <w:rStyle w:val="FontStyle14"/>
          <w:b/>
          <w:bCs/>
          <w:sz w:val="30"/>
          <w:szCs w:val="30"/>
        </w:rPr>
        <w:t xml:space="preserve"> </w:t>
      </w:r>
      <w:r w:rsidRPr="00C33AB5">
        <w:rPr>
          <w:rStyle w:val="FontStyle14"/>
          <w:b/>
          <w:bCs/>
          <w:sz w:val="30"/>
          <w:szCs w:val="30"/>
        </w:rPr>
        <w:t>Приготовление раствора бензоил-аргинин-п-нитроанилида</w:t>
      </w:r>
    </w:p>
    <w:p w:rsidR="00C947FD" w:rsidRPr="00C33AB5" w:rsidRDefault="00C947FD" w:rsidP="00B347D3">
      <w:pPr>
        <w:pStyle w:val="Style8"/>
        <w:tabs>
          <w:tab w:val="left" w:pos="898"/>
        </w:tabs>
        <w:spacing w:line="240" w:lineRule="auto"/>
        <w:ind w:firstLine="709"/>
        <w:jc w:val="both"/>
        <w:rPr>
          <w:rStyle w:val="FontStyle14"/>
          <w:sz w:val="30"/>
          <w:szCs w:val="30"/>
        </w:rPr>
      </w:pPr>
      <w:r w:rsidRPr="00C33AB5">
        <w:rPr>
          <w:rStyle w:val="FontStyle14"/>
          <w:sz w:val="30"/>
          <w:szCs w:val="30"/>
        </w:rPr>
        <w:t xml:space="preserve">Для приготовления раствора бензоил-аргинин-п-нитроанилида (БАПНА) 24 мг БАПНА растворяют в 0,9 мл диметилсульфоксида, выдерживают в течение 10–15 мин при комнатной температуре. Раствор БАПНА доводят </w:t>
      </w:r>
      <w:smartTag w:uri="urn:schemas-microsoft-com:office:smarttags" w:element="metricconverter">
        <w:smartTagPr>
          <w:attr w:name="ProductID" w:val="37 ﾰC"/>
        </w:smartTagPr>
        <w:r w:rsidRPr="00C33AB5">
          <w:rPr>
            <w:rStyle w:val="FontStyle14"/>
            <w:sz w:val="30"/>
            <w:szCs w:val="30"/>
          </w:rPr>
          <w:t>0,02 М</w:t>
        </w:r>
      </w:smartTag>
      <w:r w:rsidRPr="00C33AB5">
        <w:rPr>
          <w:rStyle w:val="FontStyle14"/>
          <w:sz w:val="30"/>
          <w:szCs w:val="30"/>
        </w:rPr>
        <w:t xml:space="preserve"> трис-буфером рН 7,4 до 30 мл. При неполном растворении смеси БАПНА выдерживают раствор в течение 24 ч в холодильнике при температуре (+)4°С и центрифугируют в течение 20</w:t>
      </w:r>
      <w:r w:rsidR="001A329F">
        <w:rPr>
          <w:rStyle w:val="FontStyle14"/>
          <w:sz w:val="30"/>
          <w:szCs w:val="30"/>
        </w:rPr>
        <w:t> </w:t>
      </w:r>
      <w:r w:rsidRPr="00C33AB5">
        <w:rPr>
          <w:rStyle w:val="FontStyle14"/>
          <w:sz w:val="30"/>
          <w:szCs w:val="30"/>
        </w:rPr>
        <w:t>мин</w:t>
      </w:r>
      <w:r w:rsidR="001A329F">
        <w:rPr>
          <w:rStyle w:val="FontStyle14"/>
          <w:sz w:val="30"/>
          <w:szCs w:val="30"/>
        </w:rPr>
        <w:t>ут</w:t>
      </w:r>
      <w:r w:rsidRPr="00C33AB5">
        <w:rPr>
          <w:rStyle w:val="FontStyle14"/>
          <w:sz w:val="30"/>
          <w:szCs w:val="30"/>
        </w:rPr>
        <w:t xml:space="preserve"> при скорости 4 000 об</w:t>
      </w:r>
      <w:r w:rsidR="001A329F">
        <w:rPr>
          <w:rStyle w:val="FontStyle14"/>
          <w:sz w:val="30"/>
          <w:szCs w:val="30"/>
        </w:rPr>
        <w:t>оротов</w:t>
      </w:r>
      <w:r w:rsidRPr="00C33AB5">
        <w:rPr>
          <w:rStyle w:val="FontStyle14"/>
          <w:sz w:val="30"/>
          <w:szCs w:val="30"/>
        </w:rPr>
        <w:t>/мин.</w:t>
      </w:r>
    </w:p>
    <w:p w:rsidR="00C947FD" w:rsidRDefault="00C947FD" w:rsidP="00B347D3">
      <w:pPr>
        <w:pStyle w:val="Style8"/>
        <w:tabs>
          <w:tab w:val="left" w:pos="898"/>
        </w:tabs>
        <w:spacing w:line="240" w:lineRule="auto"/>
        <w:ind w:firstLine="709"/>
        <w:jc w:val="both"/>
        <w:rPr>
          <w:rStyle w:val="FontStyle14"/>
          <w:sz w:val="30"/>
          <w:szCs w:val="30"/>
        </w:rPr>
      </w:pPr>
      <w:r w:rsidRPr="00C33AB5">
        <w:rPr>
          <w:rStyle w:val="FontStyle14"/>
          <w:sz w:val="30"/>
          <w:szCs w:val="30"/>
        </w:rPr>
        <w:t xml:space="preserve">Приготовленный раствор хранят не более 48 ч в холодильнике при температуре (+)4°С. </w:t>
      </w:r>
    </w:p>
    <w:p w:rsidR="00D44E37" w:rsidRPr="00C33AB5" w:rsidRDefault="00D44E37" w:rsidP="00B347D3">
      <w:pPr>
        <w:pStyle w:val="Style8"/>
        <w:tabs>
          <w:tab w:val="left" w:pos="898"/>
        </w:tabs>
        <w:spacing w:line="240" w:lineRule="auto"/>
        <w:ind w:firstLine="709"/>
        <w:jc w:val="both"/>
        <w:rPr>
          <w:rStyle w:val="FontStyle14"/>
          <w:sz w:val="30"/>
          <w:szCs w:val="30"/>
        </w:rPr>
      </w:pPr>
    </w:p>
    <w:p w:rsidR="00C947FD" w:rsidRPr="00C33AB5" w:rsidRDefault="00C947FD" w:rsidP="00B347D3">
      <w:pPr>
        <w:pStyle w:val="Style8"/>
        <w:tabs>
          <w:tab w:val="left" w:pos="898"/>
        </w:tabs>
        <w:spacing w:line="240" w:lineRule="auto"/>
        <w:ind w:firstLine="709"/>
        <w:jc w:val="both"/>
        <w:rPr>
          <w:rStyle w:val="FontStyle14"/>
          <w:b/>
          <w:bCs/>
          <w:sz w:val="30"/>
          <w:szCs w:val="30"/>
        </w:rPr>
      </w:pPr>
      <w:r w:rsidRPr="00C33AB5">
        <w:rPr>
          <w:rStyle w:val="FontStyle14"/>
          <w:b/>
          <w:bCs/>
          <w:sz w:val="30"/>
          <w:szCs w:val="30"/>
        </w:rPr>
        <w:t>4. Постановка реакции для определения БАПНА-амидазной активности сыворотки крови</w:t>
      </w:r>
    </w:p>
    <w:p w:rsidR="00C947FD" w:rsidRPr="00C33AB5" w:rsidRDefault="00C947FD" w:rsidP="00B347D3">
      <w:pPr>
        <w:pStyle w:val="Style8"/>
        <w:tabs>
          <w:tab w:val="left" w:pos="898"/>
        </w:tabs>
        <w:spacing w:line="240" w:lineRule="auto"/>
        <w:ind w:firstLine="709"/>
        <w:jc w:val="both"/>
        <w:rPr>
          <w:rStyle w:val="FontStyle14"/>
          <w:sz w:val="30"/>
          <w:szCs w:val="30"/>
        </w:rPr>
      </w:pPr>
      <w:r w:rsidRPr="00C33AB5">
        <w:rPr>
          <w:rStyle w:val="FontStyle14"/>
          <w:sz w:val="30"/>
          <w:szCs w:val="30"/>
        </w:rPr>
        <w:t xml:space="preserve">Постановку реакции осуществляют в лунках полистиролового планшета для ИФА. Реакционная смесь состоит из 0,2 мл раствора БАПНА и 0,005 мл исследуемой сыворотки. В качестве контроля используют 0,005 мл физиологического раствора и 0,2 мл раствора БАПНА. </w:t>
      </w:r>
    </w:p>
    <w:p w:rsidR="00C947FD" w:rsidRPr="00C33AB5" w:rsidRDefault="00C947FD" w:rsidP="00B347D3">
      <w:pPr>
        <w:pStyle w:val="Style8"/>
        <w:tabs>
          <w:tab w:val="left" w:pos="898"/>
        </w:tabs>
        <w:spacing w:line="240" w:lineRule="auto"/>
        <w:ind w:firstLine="709"/>
        <w:jc w:val="both"/>
        <w:rPr>
          <w:rStyle w:val="FontStyle14"/>
          <w:b/>
          <w:bCs/>
          <w:sz w:val="30"/>
          <w:szCs w:val="30"/>
        </w:rPr>
      </w:pPr>
      <w:r w:rsidRPr="00C33AB5">
        <w:rPr>
          <w:rStyle w:val="FontStyle14"/>
          <w:b/>
          <w:bCs/>
          <w:sz w:val="30"/>
          <w:szCs w:val="30"/>
        </w:rPr>
        <w:t>5. Учет результатов реакции</w:t>
      </w:r>
    </w:p>
    <w:p w:rsidR="00C947FD" w:rsidRPr="00C33AB5" w:rsidRDefault="00C947FD" w:rsidP="00B347D3">
      <w:pPr>
        <w:pStyle w:val="Style8"/>
        <w:tabs>
          <w:tab w:val="left" w:pos="898"/>
        </w:tabs>
        <w:spacing w:line="240" w:lineRule="auto"/>
        <w:ind w:firstLine="709"/>
        <w:jc w:val="both"/>
        <w:rPr>
          <w:rStyle w:val="FontStyle14"/>
          <w:sz w:val="30"/>
          <w:szCs w:val="30"/>
        </w:rPr>
      </w:pPr>
      <w:r w:rsidRPr="00C33AB5">
        <w:rPr>
          <w:rStyle w:val="FontStyle14"/>
          <w:sz w:val="30"/>
          <w:szCs w:val="30"/>
        </w:rPr>
        <w:t>Количественный учет реакции проводят с помощью спектрофотометра при длине волны 405 нм. Для исключения влияния на результат собственной оптической плотности сыворотки крови проводят измерение оптической плотности пробы при длине волны 405 нм до инкубации. Затем реакционная смесь инкубируют в течение 24 ч при температуре (+)</w:t>
      </w:r>
      <w:smartTag w:uri="urn:schemas-microsoft-com:office:smarttags" w:element="metricconverter">
        <w:smartTagPr>
          <w:attr w:name="ProductID" w:val="37ﾰC"/>
        </w:smartTagPr>
        <w:r w:rsidRPr="00C33AB5">
          <w:rPr>
            <w:rStyle w:val="FontStyle14"/>
            <w:sz w:val="30"/>
            <w:szCs w:val="30"/>
          </w:rPr>
          <w:t>37°C</w:t>
        </w:r>
      </w:smartTag>
      <w:r w:rsidRPr="00C33AB5">
        <w:rPr>
          <w:rStyle w:val="FontStyle14"/>
          <w:sz w:val="30"/>
          <w:szCs w:val="30"/>
        </w:rPr>
        <w:t>. Результат вычисляют по формуле 1:</w:t>
      </w:r>
    </w:p>
    <w:p w:rsidR="00C947FD" w:rsidRPr="00C33AB5" w:rsidRDefault="00C947FD" w:rsidP="00B347D3">
      <w:pPr>
        <w:pStyle w:val="Style8"/>
        <w:tabs>
          <w:tab w:val="left" w:pos="898"/>
        </w:tabs>
        <w:spacing w:line="240" w:lineRule="auto"/>
        <w:ind w:firstLine="709"/>
        <w:jc w:val="both"/>
        <w:rPr>
          <w:rStyle w:val="FontStyle14"/>
          <w:sz w:val="30"/>
          <w:szCs w:val="30"/>
        </w:rPr>
      </w:pPr>
      <w:r w:rsidRPr="00C33AB5">
        <w:rPr>
          <w:rStyle w:val="FontStyle14"/>
          <w:sz w:val="30"/>
          <w:szCs w:val="30"/>
        </w:rPr>
        <w:t xml:space="preserve">Аоп = А02 - А01 - Ак                                                           </w:t>
      </w:r>
      <w:r>
        <w:rPr>
          <w:rStyle w:val="FontStyle14"/>
          <w:sz w:val="30"/>
          <w:szCs w:val="30"/>
        </w:rPr>
        <w:t xml:space="preserve">        </w:t>
      </w:r>
      <w:r w:rsidRPr="00C33AB5">
        <w:rPr>
          <w:rStyle w:val="FontStyle14"/>
          <w:sz w:val="30"/>
          <w:szCs w:val="30"/>
        </w:rPr>
        <w:t xml:space="preserve">          (1)</w:t>
      </w:r>
    </w:p>
    <w:p w:rsidR="00C947FD" w:rsidRPr="00C33AB5" w:rsidRDefault="00C947FD" w:rsidP="00B347D3">
      <w:pPr>
        <w:pStyle w:val="Style8"/>
        <w:tabs>
          <w:tab w:val="left" w:pos="898"/>
        </w:tabs>
        <w:spacing w:line="240" w:lineRule="auto"/>
        <w:ind w:firstLine="709"/>
        <w:jc w:val="both"/>
        <w:rPr>
          <w:rStyle w:val="FontStyle14"/>
          <w:sz w:val="30"/>
          <w:szCs w:val="30"/>
        </w:rPr>
      </w:pPr>
      <w:r w:rsidRPr="00C33AB5">
        <w:rPr>
          <w:rStyle w:val="FontStyle14"/>
          <w:sz w:val="30"/>
          <w:szCs w:val="30"/>
        </w:rPr>
        <w:t xml:space="preserve">где А01— оптическая плотность опытной пробы до инкубации; </w:t>
      </w:r>
    </w:p>
    <w:p w:rsidR="00C947FD" w:rsidRPr="00C33AB5" w:rsidRDefault="00C947FD" w:rsidP="00B347D3">
      <w:pPr>
        <w:pStyle w:val="Style8"/>
        <w:tabs>
          <w:tab w:val="left" w:pos="898"/>
        </w:tabs>
        <w:spacing w:line="240" w:lineRule="auto"/>
        <w:ind w:firstLine="709"/>
        <w:jc w:val="both"/>
        <w:rPr>
          <w:rStyle w:val="FontStyle14"/>
          <w:sz w:val="30"/>
          <w:szCs w:val="30"/>
        </w:rPr>
      </w:pPr>
      <w:r w:rsidRPr="00C33AB5">
        <w:rPr>
          <w:rStyle w:val="FontStyle14"/>
          <w:sz w:val="30"/>
          <w:szCs w:val="30"/>
        </w:rPr>
        <w:t xml:space="preserve">А02 — оптическая плотность опытной пробы после инкубации; </w:t>
      </w:r>
    </w:p>
    <w:p w:rsidR="00C947FD" w:rsidRPr="00C33AB5" w:rsidRDefault="00C947FD" w:rsidP="00B347D3">
      <w:pPr>
        <w:pStyle w:val="Style8"/>
        <w:tabs>
          <w:tab w:val="left" w:pos="898"/>
        </w:tabs>
        <w:spacing w:line="240" w:lineRule="auto"/>
        <w:ind w:firstLine="709"/>
        <w:jc w:val="both"/>
        <w:rPr>
          <w:rStyle w:val="FontStyle14"/>
          <w:sz w:val="30"/>
          <w:szCs w:val="30"/>
        </w:rPr>
      </w:pPr>
      <w:r w:rsidRPr="00C33AB5">
        <w:rPr>
          <w:rStyle w:val="FontStyle14"/>
          <w:sz w:val="30"/>
          <w:szCs w:val="30"/>
        </w:rPr>
        <w:t>Ак — оптическая плотность контрольной пробы.</w:t>
      </w:r>
    </w:p>
    <w:p w:rsidR="00C947FD" w:rsidRPr="00C33AB5" w:rsidRDefault="00C947FD" w:rsidP="00B347D3">
      <w:pPr>
        <w:pStyle w:val="Style8"/>
        <w:tabs>
          <w:tab w:val="left" w:pos="898"/>
        </w:tabs>
        <w:spacing w:line="240" w:lineRule="auto"/>
        <w:ind w:firstLine="709"/>
        <w:jc w:val="both"/>
        <w:rPr>
          <w:rStyle w:val="FontStyle14"/>
          <w:sz w:val="30"/>
          <w:szCs w:val="30"/>
        </w:rPr>
      </w:pPr>
      <w:r w:rsidRPr="00C33AB5">
        <w:rPr>
          <w:rStyle w:val="FontStyle14"/>
          <w:sz w:val="30"/>
          <w:szCs w:val="30"/>
        </w:rPr>
        <w:t>Пересчет результата в пикокаталах проводится по формуле 2., полученной при построении калибровочного графика:</w:t>
      </w:r>
    </w:p>
    <w:p w:rsidR="00C947FD" w:rsidRPr="00C33AB5" w:rsidRDefault="00C947FD" w:rsidP="00B347D3">
      <w:pPr>
        <w:pStyle w:val="Style8"/>
        <w:tabs>
          <w:tab w:val="left" w:pos="898"/>
        </w:tabs>
        <w:spacing w:line="240" w:lineRule="auto"/>
        <w:ind w:firstLine="709"/>
        <w:jc w:val="both"/>
        <w:rPr>
          <w:rStyle w:val="FontStyle14"/>
          <w:sz w:val="30"/>
          <w:szCs w:val="30"/>
        </w:rPr>
      </w:pPr>
      <w:r w:rsidRPr="00C33AB5">
        <w:rPr>
          <w:rStyle w:val="FontStyle14"/>
          <w:sz w:val="30"/>
          <w:szCs w:val="30"/>
        </w:rPr>
        <w:t xml:space="preserve">Y = 0,028 + 11 × Аоп                                                                     </w:t>
      </w:r>
      <w:r>
        <w:rPr>
          <w:rStyle w:val="FontStyle14"/>
          <w:sz w:val="30"/>
          <w:szCs w:val="30"/>
        </w:rPr>
        <w:t xml:space="preserve">       </w:t>
      </w:r>
      <w:r w:rsidRPr="00C33AB5">
        <w:rPr>
          <w:rStyle w:val="FontStyle14"/>
          <w:sz w:val="30"/>
          <w:szCs w:val="30"/>
        </w:rPr>
        <w:t xml:space="preserve">  (2)</w:t>
      </w:r>
    </w:p>
    <w:p w:rsidR="00C947FD" w:rsidRPr="00C33AB5" w:rsidRDefault="00C947FD" w:rsidP="00B347D3">
      <w:pPr>
        <w:pStyle w:val="Style8"/>
        <w:tabs>
          <w:tab w:val="left" w:pos="898"/>
        </w:tabs>
        <w:spacing w:line="240" w:lineRule="auto"/>
        <w:ind w:firstLine="709"/>
        <w:jc w:val="both"/>
        <w:rPr>
          <w:rStyle w:val="FontStyle14"/>
          <w:sz w:val="30"/>
          <w:szCs w:val="30"/>
        </w:rPr>
      </w:pPr>
      <w:r w:rsidRPr="00C33AB5">
        <w:rPr>
          <w:rStyle w:val="FontStyle14"/>
          <w:sz w:val="30"/>
          <w:szCs w:val="30"/>
        </w:rPr>
        <w:t>где Y — БАПНА-амидазная активность в пикокаталах;</w:t>
      </w:r>
    </w:p>
    <w:p w:rsidR="00C947FD" w:rsidRPr="00C33AB5" w:rsidRDefault="00C947FD" w:rsidP="00B347D3">
      <w:pPr>
        <w:pStyle w:val="Style8"/>
        <w:tabs>
          <w:tab w:val="left" w:pos="898"/>
        </w:tabs>
        <w:spacing w:line="240" w:lineRule="auto"/>
        <w:ind w:firstLine="709"/>
        <w:jc w:val="both"/>
        <w:rPr>
          <w:rStyle w:val="FontStyle14"/>
          <w:sz w:val="30"/>
          <w:szCs w:val="30"/>
        </w:rPr>
      </w:pPr>
      <w:r w:rsidRPr="00C33AB5">
        <w:rPr>
          <w:rStyle w:val="FontStyle14"/>
          <w:sz w:val="30"/>
          <w:szCs w:val="30"/>
        </w:rPr>
        <w:t>0,028 и 11 - используемые для расчета трипсиноподобной активности постоянные величины.</w:t>
      </w:r>
    </w:p>
    <w:p w:rsidR="00C947FD" w:rsidRPr="00C33AB5" w:rsidRDefault="00C947FD" w:rsidP="00B347D3">
      <w:pPr>
        <w:pStyle w:val="Style8"/>
        <w:tabs>
          <w:tab w:val="left" w:pos="898"/>
        </w:tabs>
        <w:spacing w:line="240" w:lineRule="auto"/>
        <w:ind w:firstLine="709"/>
        <w:jc w:val="both"/>
        <w:rPr>
          <w:rStyle w:val="FontStyle14"/>
          <w:b/>
          <w:bCs/>
          <w:sz w:val="30"/>
          <w:szCs w:val="30"/>
        </w:rPr>
      </w:pPr>
      <w:r w:rsidRPr="00C33AB5">
        <w:rPr>
          <w:rStyle w:val="FontStyle14"/>
          <w:b/>
          <w:bCs/>
          <w:sz w:val="30"/>
          <w:szCs w:val="30"/>
        </w:rPr>
        <w:t>7. Расчет БАПНА-альбумин-тромбоцитарного индекса</w:t>
      </w:r>
    </w:p>
    <w:p w:rsidR="00C947FD" w:rsidRPr="00C33AB5" w:rsidRDefault="00C947FD" w:rsidP="00B347D3">
      <w:pPr>
        <w:pStyle w:val="Style8"/>
        <w:tabs>
          <w:tab w:val="left" w:pos="898"/>
        </w:tabs>
        <w:spacing w:line="240" w:lineRule="auto"/>
        <w:ind w:firstLine="709"/>
        <w:jc w:val="both"/>
        <w:rPr>
          <w:sz w:val="30"/>
          <w:szCs w:val="30"/>
        </w:rPr>
      </w:pPr>
      <w:r w:rsidRPr="00C33AB5">
        <w:rPr>
          <w:sz w:val="30"/>
          <w:szCs w:val="30"/>
        </w:rPr>
        <w:t xml:space="preserve">БАПНА-ат= 2,78495 - 0,0182706*Альбумин - 0,0666721*БАПНА- 0,00153029*Тр  </w:t>
      </w:r>
      <w:r>
        <w:rPr>
          <w:sz w:val="30"/>
          <w:szCs w:val="30"/>
        </w:rPr>
        <w:t xml:space="preserve">                                                                                               </w:t>
      </w:r>
      <w:r w:rsidRPr="00C33AB5">
        <w:rPr>
          <w:sz w:val="30"/>
          <w:szCs w:val="30"/>
        </w:rPr>
        <w:t>(3)</w:t>
      </w:r>
      <w:r w:rsidR="001A329F">
        <w:rPr>
          <w:sz w:val="30"/>
          <w:szCs w:val="30"/>
        </w:rPr>
        <w:t>,</w:t>
      </w:r>
    </w:p>
    <w:p w:rsidR="00C947FD" w:rsidRPr="00C33AB5" w:rsidRDefault="001A329F" w:rsidP="00B347D3">
      <w:pPr>
        <w:pStyle w:val="Style8"/>
        <w:tabs>
          <w:tab w:val="left" w:pos="898"/>
        </w:tabs>
        <w:spacing w:line="240" w:lineRule="auto"/>
        <w:ind w:firstLine="709"/>
        <w:jc w:val="both"/>
        <w:rPr>
          <w:sz w:val="30"/>
          <w:szCs w:val="30"/>
        </w:rPr>
      </w:pPr>
      <w:r>
        <w:rPr>
          <w:sz w:val="30"/>
          <w:szCs w:val="30"/>
        </w:rPr>
        <w:t>г</w:t>
      </w:r>
      <w:r w:rsidR="00C947FD" w:rsidRPr="00C33AB5">
        <w:rPr>
          <w:sz w:val="30"/>
          <w:szCs w:val="30"/>
        </w:rPr>
        <w:t>де</w:t>
      </w:r>
      <w:r>
        <w:rPr>
          <w:sz w:val="30"/>
          <w:szCs w:val="30"/>
        </w:rPr>
        <w:t>:</w:t>
      </w:r>
      <w:r w:rsidR="00C947FD" w:rsidRPr="00C33AB5">
        <w:rPr>
          <w:sz w:val="30"/>
          <w:szCs w:val="30"/>
        </w:rPr>
        <w:t xml:space="preserve"> БАПНА-ат – БАПНА-альбумин-тромбоцитарный индекс</w:t>
      </w:r>
    </w:p>
    <w:p w:rsidR="00C947FD" w:rsidRPr="00C33AB5" w:rsidRDefault="00C947FD" w:rsidP="00B347D3">
      <w:pPr>
        <w:pStyle w:val="Style8"/>
        <w:tabs>
          <w:tab w:val="left" w:pos="898"/>
        </w:tabs>
        <w:spacing w:line="240" w:lineRule="auto"/>
        <w:ind w:firstLine="709"/>
        <w:jc w:val="both"/>
        <w:rPr>
          <w:sz w:val="30"/>
          <w:szCs w:val="30"/>
        </w:rPr>
      </w:pPr>
      <w:r w:rsidRPr="00C33AB5">
        <w:rPr>
          <w:sz w:val="30"/>
          <w:szCs w:val="30"/>
        </w:rPr>
        <w:t>Альбумин – уровень альбумина сыворотки крови, г/л;</w:t>
      </w:r>
    </w:p>
    <w:p w:rsidR="00C947FD" w:rsidRPr="00C33AB5" w:rsidRDefault="00C947FD" w:rsidP="00B347D3">
      <w:pPr>
        <w:pStyle w:val="Style8"/>
        <w:tabs>
          <w:tab w:val="left" w:pos="898"/>
        </w:tabs>
        <w:spacing w:line="240" w:lineRule="auto"/>
        <w:ind w:firstLine="709"/>
        <w:jc w:val="both"/>
        <w:rPr>
          <w:sz w:val="30"/>
          <w:szCs w:val="30"/>
        </w:rPr>
      </w:pPr>
      <w:r w:rsidRPr="00C33AB5">
        <w:rPr>
          <w:sz w:val="30"/>
          <w:szCs w:val="30"/>
        </w:rPr>
        <w:t>БАПНА – уровень трипсиноподобной активности сыворотки крови, пкат;</w:t>
      </w:r>
    </w:p>
    <w:p w:rsidR="00C947FD" w:rsidRPr="00C33AB5" w:rsidRDefault="00C947FD" w:rsidP="00B347D3">
      <w:pPr>
        <w:pStyle w:val="Style8"/>
        <w:tabs>
          <w:tab w:val="left" w:pos="898"/>
        </w:tabs>
        <w:spacing w:line="240" w:lineRule="auto"/>
        <w:ind w:firstLine="709"/>
        <w:jc w:val="both"/>
        <w:rPr>
          <w:sz w:val="30"/>
          <w:szCs w:val="30"/>
        </w:rPr>
      </w:pPr>
      <w:r w:rsidRPr="00C33AB5">
        <w:rPr>
          <w:sz w:val="30"/>
          <w:szCs w:val="30"/>
        </w:rPr>
        <w:t>Тр – уровень тромбоцитов в общем анализе крови, *10</w:t>
      </w:r>
      <w:r w:rsidRPr="00C33AB5">
        <w:rPr>
          <w:sz w:val="30"/>
          <w:szCs w:val="30"/>
          <w:vertAlign w:val="superscript"/>
        </w:rPr>
        <w:t>9</w:t>
      </w:r>
      <w:r w:rsidRPr="00C33AB5">
        <w:rPr>
          <w:sz w:val="30"/>
          <w:szCs w:val="30"/>
        </w:rPr>
        <w:t>/л;</w:t>
      </w:r>
    </w:p>
    <w:p w:rsidR="00C947FD" w:rsidRPr="00C33AB5" w:rsidRDefault="00C947FD" w:rsidP="00B347D3">
      <w:pPr>
        <w:pStyle w:val="Style8"/>
        <w:tabs>
          <w:tab w:val="left" w:pos="898"/>
        </w:tabs>
        <w:spacing w:line="240" w:lineRule="auto"/>
        <w:ind w:firstLine="709"/>
        <w:jc w:val="both"/>
        <w:rPr>
          <w:sz w:val="30"/>
          <w:szCs w:val="30"/>
        </w:rPr>
      </w:pPr>
      <w:r w:rsidRPr="00C33AB5">
        <w:rPr>
          <w:sz w:val="30"/>
          <w:szCs w:val="30"/>
        </w:rPr>
        <w:t>2,78495; 0,0182706; 0,0666721; 0,00153029 – используемые для расчета постоянные величины.</w:t>
      </w:r>
    </w:p>
    <w:p w:rsidR="00C947FD" w:rsidRPr="00C33AB5" w:rsidRDefault="00C947FD" w:rsidP="00B347D3">
      <w:pPr>
        <w:pStyle w:val="Style8"/>
        <w:tabs>
          <w:tab w:val="left" w:pos="898"/>
        </w:tabs>
        <w:spacing w:line="240" w:lineRule="auto"/>
        <w:ind w:firstLine="709"/>
        <w:jc w:val="both"/>
        <w:rPr>
          <w:b/>
          <w:bCs/>
          <w:sz w:val="30"/>
          <w:szCs w:val="30"/>
        </w:rPr>
      </w:pPr>
      <w:r w:rsidRPr="00C33AB5">
        <w:rPr>
          <w:b/>
          <w:bCs/>
          <w:sz w:val="30"/>
          <w:szCs w:val="30"/>
        </w:rPr>
        <w:t>8. Клиническая интерпретация результатов</w:t>
      </w:r>
    </w:p>
    <w:bookmarkEnd w:id="8"/>
    <w:p w:rsidR="00C947FD" w:rsidRPr="00C33AB5" w:rsidRDefault="00C947FD" w:rsidP="00B347D3">
      <w:pPr>
        <w:pStyle w:val="Style8"/>
        <w:tabs>
          <w:tab w:val="left" w:pos="898"/>
        </w:tabs>
        <w:spacing w:line="240" w:lineRule="auto"/>
        <w:ind w:firstLine="709"/>
        <w:jc w:val="both"/>
        <w:rPr>
          <w:sz w:val="30"/>
          <w:szCs w:val="30"/>
        </w:rPr>
      </w:pPr>
      <w:r w:rsidRPr="00C33AB5">
        <w:rPr>
          <w:sz w:val="30"/>
          <w:szCs w:val="30"/>
        </w:rPr>
        <w:t>Выявление трипсиноподобной</w:t>
      </w:r>
      <w:r>
        <w:rPr>
          <w:sz w:val="30"/>
          <w:szCs w:val="30"/>
        </w:rPr>
        <w:t xml:space="preserve"> </w:t>
      </w:r>
      <w:r w:rsidRPr="00C33AB5">
        <w:rPr>
          <w:sz w:val="30"/>
          <w:szCs w:val="30"/>
        </w:rPr>
        <w:t>активности сыворотки крови ниже</w:t>
      </w:r>
      <w:r>
        <w:rPr>
          <w:sz w:val="30"/>
          <w:szCs w:val="30"/>
        </w:rPr>
        <w:t xml:space="preserve"> </w:t>
      </w:r>
      <w:r w:rsidRPr="00C33AB5">
        <w:rPr>
          <w:sz w:val="30"/>
          <w:szCs w:val="30"/>
        </w:rPr>
        <w:t>1,79</w:t>
      </w:r>
      <w:r>
        <w:rPr>
          <w:sz w:val="30"/>
          <w:szCs w:val="30"/>
        </w:rPr>
        <w:t> </w:t>
      </w:r>
      <w:r w:rsidRPr="00C33AB5">
        <w:rPr>
          <w:sz w:val="30"/>
          <w:szCs w:val="30"/>
        </w:rPr>
        <w:t>пкат</w:t>
      </w:r>
      <w:r>
        <w:rPr>
          <w:sz w:val="30"/>
          <w:szCs w:val="30"/>
        </w:rPr>
        <w:t xml:space="preserve"> указывает на наличие фиброза и цирроза печени </w:t>
      </w:r>
      <w:r>
        <w:rPr>
          <w:color w:val="000000"/>
          <w:sz w:val="30"/>
          <w:szCs w:val="30"/>
        </w:rPr>
        <w:t>(К70.3, К71.6, К74)</w:t>
      </w:r>
      <w:r>
        <w:rPr>
          <w:sz w:val="30"/>
          <w:szCs w:val="30"/>
        </w:rPr>
        <w:t xml:space="preserve">. Уровень активности выше 1,79 пкат указывает на хронический гепатит </w:t>
      </w:r>
      <w:r>
        <w:rPr>
          <w:color w:val="000000"/>
          <w:sz w:val="30"/>
          <w:szCs w:val="30"/>
        </w:rPr>
        <w:t>(К70.1, К71.3-К71.6, К73)</w:t>
      </w:r>
      <w:r>
        <w:rPr>
          <w:sz w:val="30"/>
          <w:szCs w:val="30"/>
        </w:rPr>
        <w:t>.</w:t>
      </w:r>
    </w:p>
    <w:p w:rsidR="00C947FD" w:rsidRPr="00C33AB5" w:rsidRDefault="00C947FD" w:rsidP="00B347D3">
      <w:pPr>
        <w:pStyle w:val="Style8"/>
        <w:tabs>
          <w:tab w:val="left" w:pos="898"/>
        </w:tabs>
        <w:spacing w:line="240" w:lineRule="auto"/>
        <w:ind w:firstLine="709"/>
        <w:jc w:val="both"/>
        <w:rPr>
          <w:sz w:val="30"/>
          <w:szCs w:val="30"/>
        </w:rPr>
      </w:pPr>
      <w:r w:rsidRPr="00C33AB5">
        <w:rPr>
          <w:sz w:val="30"/>
          <w:szCs w:val="30"/>
        </w:rPr>
        <w:t>Для улучшения результатов дифференциальной диагностики может быть рассчитан</w:t>
      </w:r>
      <w:r>
        <w:rPr>
          <w:sz w:val="30"/>
          <w:szCs w:val="30"/>
        </w:rPr>
        <w:t xml:space="preserve"> </w:t>
      </w:r>
      <w:r w:rsidRPr="00C33AB5">
        <w:rPr>
          <w:sz w:val="30"/>
          <w:szCs w:val="30"/>
        </w:rPr>
        <w:t>БАПНА-альбумин-тромбоцитарный индекс.</w:t>
      </w:r>
      <w:r>
        <w:rPr>
          <w:sz w:val="30"/>
          <w:szCs w:val="30"/>
        </w:rPr>
        <w:t xml:space="preserve"> </w:t>
      </w:r>
      <w:r w:rsidRPr="00C33AB5">
        <w:rPr>
          <w:sz w:val="30"/>
          <w:szCs w:val="30"/>
        </w:rPr>
        <w:t xml:space="preserve">Значение БАПНА-ат более 1,79 указывает на наличие </w:t>
      </w:r>
      <w:r>
        <w:rPr>
          <w:sz w:val="30"/>
          <w:szCs w:val="30"/>
        </w:rPr>
        <w:t xml:space="preserve">фиброза и </w:t>
      </w:r>
      <w:r w:rsidRPr="00C33AB5">
        <w:rPr>
          <w:sz w:val="30"/>
          <w:szCs w:val="30"/>
        </w:rPr>
        <w:t>цирроза печени</w:t>
      </w:r>
      <w:r>
        <w:rPr>
          <w:sz w:val="30"/>
          <w:szCs w:val="30"/>
        </w:rPr>
        <w:t xml:space="preserve"> </w:t>
      </w:r>
      <w:r>
        <w:rPr>
          <w:color w:val="000000"/>
          <w:sz w:val="30"/>
          <w:szCs w:val="30"/>
        </w:rPr>
        <w:t>(К70.3, К71.6, К74)</w:t>
      </w:r>
      <w:r>
        <w:rPr>
          <w:sz w:val="30"/>
          <w:szCs w:val="30"/>
        </w:rPr>
        <w:t>.</w:t>
      </w:r>
    </w:p>
    <w:p w:rsidR="00C947FD" w:rsidRPr="00C33AB5" w:rsidRDefault="00D46C91" w:rsidP="00B347D3">
      <w:pPr>
        <w:pStyle w:val="Style8"/>
        <w:tabs>
          <w:tab w:val="left" w:pos="898"/>
        </w:tabs>
        <w:spacing w:line="240" w:lineRule="auto"/>
        <w:ind w:firstLine="709"/>
        <w:jc w:val="both"/>
        <w:rPr>
          <w:sz w:val="30"/>
          <w:szCs w:val="30"/>
        </w:rPr>
      </w:pPr>
      <w:r>
        <w:rPr>
          <w:sz w:val="30"/>
          <w:szCs w:val="30"/>
        </w:rPr>
        <w:t>Диагностические критерии</w:t>
      </w:r>
      <w:r w:rsidRPr="00C33AB5">
        <w:rPr>
          <w:sz w:val="30"/>
          <w:szCs w:val="30"/>
        </w:rPr>
        <w:t xml:space="preserve"> хроническ</w:t>
      </w:r>
      <w:r>
        <w:rPr>
          <w:sz w:val="30"/>
          <w:szCs w:val="30"/>
        </w:rPr>
        <w:t>их</w:t>
      </w:r>
      <w:r w:rsidRPr="00C33AB5">
        <w:rPr>
          <w:sz w:val="30"/>
          <w:szCs w:val="30"/>
        </w:rPr>
        <w:t xml:space="preserve"> диффузн</w:t>
      </w:r>
      <w:r>
        <w:rPr>
          <w:sz w:val="30"/>
          <w:szCs w:val="30"/>
        </w:rPr>
        <w:t>ых</w:t>
      </w:r>
      <w:r w:rsidRPr="00C33AB5">
        <w:rPr>
          <w:sz w:val="30"/>
          <w:szCs w:val="30"/>
        </w:rPr>
        <w:t xml:space="preserve"> заболевани</w:t>
      </w:r>
      <w:r>
        <w:rPr>
          <w:sz w:val="30"/>
          <w:szCs w:val="30"/>
        </w:rPr>
        <w:t>й</w:t>
      </w:r>
      <w:r w:rsidRPr="00C33AB5">
        <w:rPr>
          <w:sz w:val="30"/>
          <w:szCs w:val="30"/>
        </w:rPr>
        <w:t xml:space="preserve"> печени</w:t>
      </w:r>
      <w:r>
        <w:rPr>
          <w:sz w:val="30"/>
          <w:szCs w:val="30"/>
        </w:rPr>
        <w:t xml:space="preserve"> </w:t>
      </w:r>
      <w:r w:rsidR="00C947FD" w:rsidRPr="00C33AB5">
        <w:rPr>
          <w:sz w:val="30"/>
          <w:szCs w:val="30"/>
        </w:rPr>
        <w:t>проводится по таблице 1.</w:t>
      </w:r>
    </w:p>
    <w:p w:rsidR="00C947FD" w:rsidRPr="00C33AB5" w:rsidRDefault="00C947FD" w:rsidP="00B347D3">
      <w:pPr>
        <w:pStyle w:val="Style8"/>
        <w:tabs>
          <w:tab w:val="left" w:pos="898"/>
        </w:tabs>
        <w:spacing w:line="240" w:lineRule="auto"/>
        <w:ind w:firstLine="709"/>
        <w:jc w:val="both"/>
        <w:rPr>
          <w:sz w:val="30"/>
          <w:szCs w:val="30"/>
        </w:rPr>
      </w:pPr>
      <w:r w:rsidRPr="00C33AB5">
        <w:rPr>
          <w:sz w:val="30"/>
          <w:szCs w:val="30"/>
        </w:rPr>
        <w:t xml:space="preserve">Таблица 1. – </w:t>
      </w:r>
      <w:r>
        <w:rPr>
          <w:sz w:val="30"/>
          <w:szCs w:val="30"/>
        </w:rPr>
        <w:t>Диагностические критерии</w:t>
      </w:r>
      <w:r w:rsidRPr="00C33AB5">
        <w:rPr>
          <w:sz w:val="30"/>
          <w:szCs w:val="30"/>
        </w:rPr>
        <w:t xml:space="preserve"> хроническ</w:t>
      </w:r>
      <w:r w:rsidR="00D46C91">
        <w:rPr>
          <w:sz w:val="30"/>
          <w:szCs w:val="30"/>
        </w:rPr>
        <w:t>их</w:t>
      </w:r>
      <w:r w:rsidRPr="00C33AB5">
        <w:rPr>
          <w:sz w:val="30"/>
          <w:szCs w:val="30"/>
        </w:rPr>
        <w:t xml:space="preserve"> диффузн</w:t>
      </w:r>
      <w:r w:rsidR="00D46C91">
        <w:rPr>
          <w:sz w:val="30"/>
          <w:szCs w:val="30"/>
        </w:rPr>
        <w:t>ых</w:t>
      </w:r>
      <w:r w:rsidRPr="00C33AB5">
        <w:rPr>
          <w:sz w:val="30"/>
          <w:szCs w:val="30"/>
        </w:rPr>
        <w:t xml:space="preserve"> заболевани</w:t>
      </w:r>
      <w:r w:rsidR="00D46C91">
        <w:rPr>
          <w:sz w:val="30"/>
          <w:szCs w:val="30"/>
        </w:rPr>
        <w:t>й</w:t>
      </w:r>
      <w:r w:rsidRPr="00C33AB5">
        <w:rPr>
          <w:sz w:val="30"/>
          <w:szCs w:val="30"/>
        </w:rPr>
        <w:t xml:space="preserve"> печени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276"/>
        <w:gridCol w:w="1559"/>
        <w:gridCol w:w="1276"/>
        <w:gridCol w:w="3161"/>
      </w:tblGrid>
      <w:tr w:rsidR="00B347D3" w:rsidRPr="00C33AB5" w:rsidTr="00B347D3">
        <w:tc>
          <w:tcPr>
            <w:tcW w:w="2376" w:type="dxa"/>
          </w:tcPr>
          <w:p w:rsidR="00B347D3" w:rsidRPr="00AE0795" w:rsidRDefault="00B347D3" w:rsidP="00B347D3">
            <w:pPr>
              <w:pStyle w:val="Style8"/>
              <w:tabs>
                <w:tab w:val="left" w:pos="898"/>
              </w:tabs>
              <w:spacing w:line="240" w:lineRule="auto"/>
              <w:ind w:firstLine="0"/>
              <w:jc w:val="both"/>
              <w:rPr>
                <w:sz w:val="26"/>
                <w:szCs w:val="26"/>
              </w:rPr>
            </w:pPr>
            <w:r w:rsidRPr="00AE0795">
              <w:rPr>
                <w:sz w:val="26"/>
                <w:szCs w:val="26"/>
              </w:rPr>
              <w:t>Показатель</w:t>
            </w:r>
          </w:p>
        </w:tc>
        <w:tc>
          <w:tcPr>
            <w:tcW w:w="1276" w:type="dxa"/>
          </w:tcPr>
          <w:p w:rsidR="00B347D3" w:rsidRPr="00AE0795" w:rsidRDefault="00B347D3" w:rsidP="00B347D3">
            <w:pPr>
              <w:pStyle w:val="Style8"/>
              <w:tabs>
                <w:tab w:val="left" w:pos="898"/>
              </w:tabs>
              <w:spacing w:line="240" w:lineRule="auto"/>
              <w:ind w:firstLine="0"/>
              <w:jc w:val="both"/>
              <w:rPr>
                <w:sz w:val="26"/>
                <w:szCs w:val="26"/>
              </w:rPr>
            </w:pPr>
            <w:r w:rsidRPr="00AE0795">
              <w:rPr>
                <w:sz w:val="26"/>
                <w:szCs w:val="26"/>
              </w:rPr>
              <w:t>Значение</w:t>
            </w:r>
          </w:p>
        </w:tc>
        <w:tc>
          <w:tcPr>
            <w:tcW w:w="1559" w:type="dxa"/>
          </w:tcPr>
          <w:p w:rsidR="00B347D3" w:rsidRPr="00AE0795" w:rsidRDefault="00B347D3" w:rsidP="00B347D3">
            <w:pPr>
              <w:pStyle w:val="Style8"/>
              <w:tabs>
                <w:tab w:val="left" w:pos="898"/>
              </w:tabs>
              <w:spacing w:line="240" w:lineRule="auto"/>
              <w:ind w:firstLine="0"/>
              <w:jc w:val="both"/>
              <w:rPr>
                <w:sz w:val="26"/>
                <w:szCs w:val="26"/>
              </w:rPr>
            </w:pPr>
            <w:r w:rsidRPr="00AE0795">
              <w:rPr>
                <w:sz w:val="26"/>
                <w:szCs w:val="26"/>
              </w:rPr>
              <w:t>Чувствительность</w:t>
            </w:r>
          </w:p>
        </w:tc>
        <w:tc>
          <w:tcPr>
            <w:tcW w:w="1276" w:type="dxa"/>
          </w:tcPr>
          <w:p w:rsidR="00B347D3" w:rsidRPr="00AE0795" w:rsidRDefault="00B347D3" w:rsidP="00B347D3">
            <w:pPr>
              <w:pStyle w:val="Style8"/>
              <w:tabs>
                <w:tab w:val="left" w:pos="898"/>
              </w:tabs>
              <w:spacing w:line="240" w:lineRule="auto"/>
              <w:ind w:firstLine="0"/>
              <w:jc w:val="both"/>
              <w:rPr>
                <w:sz w:val="26"/>
                <w:szCs w:val="26"/>
              </w:rPr>
            </w:pPr>
            <w:r w:rsidRPr="00AE0795">
              <w:rPr>
                <w:sz w:val="26"/>
                <w:szCs w:val="26"/>
              </w:rPr>
              <w:t>Специфичность</w:t>
            </w:r>
          </w:p>
        </w:tc>
        <w:tc>
          <w:tcPr>
            <w:tcW w:w="3161" w:type="dxa"/>
          </w:tcPr>
          <w:p w:rsidR="00B347D3" w:rsidRPr="00AE0795" w:rsidRDefault="00B347D3" w:rsidP="00B347D3">
            <w:pPr>
              <w:pStyle w:val="Style8"/>
              <w:tabs>
                <w:tab w:val="left" w:pos="898"/>
              </w:tabs>
              <w:spacing w:line="240" w:lineRule="auto"/>
              <w:ind w:firstLine="0"/>
              <w:jc w:val="both"/>
              <w:rPr>
                <w:sz w:val="26"/>
                <w:szCs w:val="26"/>
              </w:rPr>
            </w:pPr>
            <w:r w:rsidRPr="00AE0795">
              <w:rPr>
                <w:sz w:val="26"/>
                <w:szCs w:val="26"/>
              </w:rPr>
              <w:t>Заключение</w:t>
            </w:r>
          </w:p>
        </w:tc>
      </w:tr>
      <w:tr w:rsidR="00B347D3" w:rsidRPr="00C33AB5" w:rsidTr="00B347D3">
        <w:tc>
          <w:tcPr>
            <w:tcW w:w="2376" w:type="dxa"/>
            <w:vMerge w:val="restart"/>
          </w:tcPr>
          <w:p w:rsidR="00B347D3" w:rsidRPr="00AE0795" w:rsidRDefault="00B347D3" w:rsidP="00B347D3">
            <w:pPr>
              <w:pStyle w:val="Style8"/>
              <w:tabs>
                <w:tab w:val="left" w:pos="898"/>
              </w:tabs>
              <w:spacing w:line="240" w:lineRule="auto"/>
              <w:ind w:firstLine="0"/>
              <w:jc w:val="both"/>
              <w:rPr>
                <w:sz w:val="26"/>
                <w:szCs w:val="26"/>
                <w:lang w:val="en-US"/>
              </w:rPr>
            </w:pPr>
            <w:r w:rsidRPr="00AE0795">
              <w:rPr>
                <w:sz w:val="26"/>
                <w:szCs w:val="26"/>
              </w:rPr>
              <w:t>Трипсиноподобная активность, пкат</w:t>
            </w:r>
          </w:p>
        </w:tc>
        <w:tc>
          <w:tcPr>
            <w:tcW w:w="1276" w:type="dxa"/>
          </w:tcPr>
          <w:p w:rsidR="00B347D3" w:rsidRPr="00AE0795" w:rsidRDefault="00B347D3" w:rsidP="00B347D3">
            <w:pPr>
              <w:pStyle w:val="Style8"/>
              <w:tabs>
                <w:tab w:val="left" w:pos="898"/>
              </w:tabs>
              <w:spacing w:line="240" w:lineRule="auto"/>
              <w:ind w:firstLine="0"/>
              <w:jc w:val="both"/>
              <w:rPr>
                <w:sz w:val="26"/>
                <w:szCs w:val="26"/>
                <w:lang w:val="en-US"/>
              </w:rPr>
            </w:pPr>
            <w:r w:rsidRPr="00AE0795">
              <w:rPr>
                <w:sz w:val="26"/>
                <w:szCs w:val="26"/>
                <w:lang w:val="en-US"/>
              </w:rPr>
              <w:t>≥</w:t>
            </w:r>
            <w:r w:rsidRPr="00AE0795">
              <w:rPr>
                <w:sz w:val="26"/>
                <w:szCs w:val="26"/>
              </w:rPr>
              <w:t xml:space="preserve">1,79 </w:t>
            </w:r>
          </w:p>
        </w:tc>
        <w:tc>
          <w:tcPr>
            <w:tcW w:w="1559" w:type="dxa"/>
            <w:vMerge w:val="restart"/>
          </w:tcPr>
          <w:p w:rsidR="00B347D3" w:rsidRPr="00AE0795" w:rsidRDefault="00B347D3" w:rsidP="00B347D3">
            <w:pPr>
              <w:pStyle w:val="Style8"/>
              <w:tabs>
                <w:tab w:val="left" w:pos="898"/>
              </w:tabs>
              <w:spacing w:line="240" w:lineRule="auto"/>
              <w:ind w:firstLine="0"/>
              <w:jc w:val="both"/>
              <w:rPr>
                <w:sz w:val="26"/>
                <w:szCs w:val="26"/>
                <w:lang w:val="en-US"/>
              </w:rPr>
            </w:pPr>
            <w:r w:rsidRPr="00AE0795">
              <w:rPr>
                <w:color w:val="000000"/>
                <w:sz w:val="26"/>
                <w:szCs w:val="26"/>
              </w:rPr>
              <w:t>63,01%</w:t>
            </w:r>
          </w:p>
        </w:tc>
        <w:tc>
          <w:tcPr>
            <w:tcW w:w="1276" w:type="dxa"/>
            <w:vMerge w:val="restart"/>
          </w:tcPr>
          <w:p w:rsidR="00B347D3" w:rsidRPr="00AE0795" w:rsidRDefault="00B347D3" w:rsidP="00B347D3">
            <w:pPr>
              <w:pStyle w:val="Style8"/>
              <w:tabs>
                <w:tab w:val="left" w:pos="898"/>
              </w:tabs>
              <w:spacing w:line="240" w:lineRule="auto"/>
              <w:ind w:firstLine="0"/>
              <w:jc w:val="both"/>
              <w:rPr>
                <w:sz w:val="26"/>
                <w:szCs w:val="26"/>
              </w:rPr>
            </w:pPr>
            <w:r w:rsidRPr="00AE0795">
              <w:rPr>
                <w:color w:val="000000"/>
                <w:sz w:val="26"/>
                <w:szCs w:val="26"/>
              </w:rPr>
              <w:t xml:space="preserve">87,5% </w:t>
            </w:r>
          </w:p>
        </w:tc>
        <w:tc>
          <w:tcPr>
            <w:tcW w:w="3161" w:type="dxa"/>
          </w:tcPr>
          <w:p w:rsidR="00B347D3" w:rsidRPr="00AE0795" w:rsidRDefault="00B347D3" w:rsidP="00B347D3">
            <w:pPr>
              <w:pStyle w:val="Style8"/>
              <w:tabs>
                <w:tab w:val="left" w:pos="898"/>
              </w:tabs>
              <w:spacing w:line="240" w:lineRule="auto"/>
              <w:ind w:firstLine="0"/>
              <w:jc w:val="both"/>
              <w:rPr>
                <w:sz w:val="26"/>
                <w:szCs w:val="26"/>
              </w:rPr>
            </w:pPr>
            <w:r w:rsidRPr="00AE0795">
              <w:rPr>
                <w:sz w:val="26"/>
                <w:szCs w:val="26"/>
              </w:rPr>
              <w:t>Хронический гепатит</w:t>
            </w:r>
          </w:p>
        </w:tc>
      </w:tr>
      <w:tr w:rsidR="00B347D3" w:rsidRPr="00C33AB5" w:rsidTr="00B347D3">
        <w:tc>
          <w:tcPr>
            <w:tcW w:w="2376" w:type="dxa"/>
            <w:vMerge/>
          </w:tcPr>
          <w:p w:rsidR="00B347D3" w:rsidRPr="00AE0795" w:rsidRDefault="00B347D3" w:rsidP="00B347D3">
            <w:pPr>
              <w:pStyle w:val="Style8"/>
              <w:tabs>
                <w:tab w:val="left" w:pos="898"/>
              </w:tabs>
              <w:spacing w:line="240" w:lineRule="auto"/>
              <w:ind w:firstLine="0"/>
              <w:jc w:val="both"/>
              <w:rPr>
                <w:sz w:val="26"/>
                <w:szCs w:val="26"/>
                <w:lang w:val="en-US"/>
              </w:rPr>
            </w:pPr>
          </w:p>
        </w:tc>
        <w:tc>
          <w:tcPr>
            <w:tcW w:w="1276" w:type="dxa"/>
          </w:tcPr>
          <w:p w:rsidR="00B347D3" w:rsidRPr="00AE0795" w:rsidRDefault="00B347D3" w:rsidP="00B347D3">
            <w:pPr>
              <w:pStyle w:val="Style8"/>
              <w:tabs>
                <w:tab w:val="left" w:pos="898"/>
              </w:tabs>
              <w:spacing w:line="240" w:lineRule="auto"/>
              <w:ind w:firstLine="0"/>
              <w:jc w:val="both"/>
              <w:rPr>
                <w:sz w:val="26"/>
                <w:szCs w:val="26"/>
                <w:lang w:val="en-US"/>
              </w:rPr>
            </w:pPr>
            <w:r w:rsidRPr="00AE0795">
              <w:rPr>
                <w:sz w:val="26"/>
                <w:szCs w:val="26"/>
                <w:lang w:val="en-US"/>
              </w:rPr>
              <w:t>&lt;1,79</w:t>
            </w:r>
          </w:p>
        </w:tc>
        <w:tc>
          <w:tcPr>
            <w:tcW w:w="1559" w:type="dxa"/>
            <w:vMerge/>
          </w:tcPr>
          <w:p w:rsidR="00B347D3" w:rsidRPr="00AE0795" w:rsidRDefault="00B347D3" w:rsidP="00B347D3">
            <w:pPr>
              <w:pStyle w:val="Style8"/>
              <w:tabs>
                <w:tab w:val="left" w:pos="898"/>
              </w:tabs>
              <w:spacing w:line="240" w:lineRule="auto"/>
              <w:ind w:firstLine="0"/>
              <w:jc w:val="both"/>
              <w:rPr>
                <w:sz w:val="26"/>
                <w:szCs w:val="26"/>
              </w:rPr>
            </w:pPr>
          </w:p>
        </w:tc>
        <w:tc>
          <w:tcPr>
            <w:tcW w:w="1276" w:type="dxa"/>
            <w:vMerge/>
          </w:tcPr>
          <w:p w:rsidR="00B347D3" w:rsidRPr="00AE0795" w:rsidRDefault="00B347D3" w:rsidP="00B347D3">
            <w:pPr>
              <w:pStyle w:val="Style8"/>
              <w:tabs>
                <w:tab w:val="left" w:pos="898"/>
              </w:tabs>
              <w:spacing w:line="240" w:lineRule="auto"/>
              <w:ind w:firstLine="0"/>
              <w:jc w:val="both"/>
              <w:rPr>
                <w:sz w:val="26"/>
                <w:szCs w:val="26"/>
              </w:rPr>
            </w:pPr>
          </w:p>
        </w:tc>
        <w:tc>
          <w:tcPr>
            <w:tcW w:w="3161" w:type="dxa"/>
          </w:tcPr>
          <w:p w:rsidR="00B347D3" w:rsidRPr="00AE0795" w:rsidRDefault="00B347D3" w:rsidP="00B347D3">
            <w:pPr>
              <w:pStyle w:val="Style8"/>
              <w:tabs>
                <w:tab w:val="left" w:pos="898"/>
              </w:tabs>
              <w:spacing w:line="240" w:lineRule="auto"/>
              <w:ind w:firstLine="0"/>
              <w:jc w:val="both"/>
              <w:rPr>
                <w:sz w:val="26"/>
                <w:szCs w:val="26"/>
              </w:rPr>
            </w:pPr>
            <w:r w:rsidRPr="00AE0795">
              <w:rPr>
                <w:sz w:val="26"/>
                <w:szCs w:val="26"/>
              </w:rPr>
              <w:t>Цирроз печени</w:t>
            </w:r>
          </w:p>
        </w:tc>
      </w:tr>
      <w:tr w:rsidR="00B347D3" w:rsidRPr="00C33AB5" w:rsidTr="00B347D3">
        <w:tc>
          <w:tcPr>
            <w:tcW w:w="2376" w:type="dxa"/>
            <w:vMerge w:val="restart"/>
          </w:tcPr>
          <w:p w:rsidR="00B347D3" w:rsidRPr="00AE0795" w:rsidRDefault="00B347D3" w:rsidP="00B347D3">
            <w:pPr>
              <w:pStyle w:val="Style8"/>
              <w:tabs>
                <w:tab w:val="left" w:pos="898"/>
              </w:tabs>
              <w:spacing w:line="240" w:lineRule="auto"/>
              <w:ind w:firstLine="0"/>
              <w:jc w:val="both"/>
              <w:rPr>
                <w:sz w:val="26"/>
                <w:szCs w:val="26"/>
                <w:lang w:val="en-US"/>
              </w:rPr>
            </w:pPr>
            <w:r w:rsidRPr="00AE0795">
              <w:rPr>
                <w:sz w:val="26"/>
                <w:szCs w:val="26"/>
              </w:rPr>
              <w:t>БАПНА-альбумин-тромбоцитарный индекс</w:t>
            </w:r>
          </w:p>
        </w:tc>
        <w:tc>
          <w:tcPr>
            <w:tcW w:w="1276" w:type="dxa"/>
          </w:tcPr>
          <w:p w:rsidR="00B347D3" w:rsidRPr="00AE0795" w:rsidRDefault="00B347D3" w:rsidP="00B347D3">
            <w:pPr>
              <w:pStyle w:val="Style8"/>
              <w:tabs>
                <w:tab w:val="left" w:pos="898"/>
              </w:tabs>
              <w:spacing w:line="240" w:lineRule="auto"/>
              <w:ind w:firstLine="0"/>
              <w:jc w:val="both"/>
              <w:rPr>
                <w:sz w:val="26"/>
                <w:szCs w:val="26"/>
                <w:lang w:val="en-US"/>
              </w:rPr>
            </w:pPr>
            <w:r w:rsidRPr="00AE0795">
              <w:rPr>
                <w:sz w:val="26"/>
                <w:szCs w:val="26"/>
                <w:lang w:val="en-US"/>
              </w:rPr>
              <w:t>≤1,79</w:t>
            </w:r>
          </w:p>
        </w:tc>
        <w:tc>
          <w:tcPr>
            <w:tcW w:w="1559" w:type="dxa"/>
            <w:vMerge w:val="restart"/>
          </w:tcPr>
          <w:p w:rsidR="00B347D3" w:rsidRPr="00AE0795" w:rsidRDefault="00B347D3" w:rsidP="00B347D3">
            <w:pPr>
              <w:pStyle w:val="Style8"/>
              <w:tabs>
                <w:tab w:val="left" w:pos="898"/>
              </w:tabs>
              <w:spacing w:line="240" w:lineRule="auto"/>
              <w:ind w:firstLine="0"/>
              <w:jc w:val="both"/>
              <w:rPr>
                <w:sz w:val="26"/>
                <w:szCs w:val="26"/>
              </w:rPr>
            </w:pPr>
            <w:r w:rsidRPr="00AE0795">
              <w:rPr>
                <w:color w:val="000000"/>
                <w:sz w:val="26"/>
                <w:szCs w:val="26"/>
              </w:rPr>
              <w:t>67,35%</w:t>
            </w:r>
          </w:p>
        </w:tc>
        <w:tc>
          <w:tcPr>
            <w:tcW w:w="1276" w:type="dxa"/>
            <w:vMerge w:val="restart"/>
          </w:tcPr>
          <w:p w:rsidR="00B347D3" w:rsidRPr="00AE0795" w:rsidRDefault="00B347D3" w:rsidP="00B347D3">
            <w:pPr>
              <w:pStyle w:val="Style8"/>
              <w:tabs>
                <w:tab w:val="left" w:pos="898"/>
              </w:tabs>
              <w:spacing w:line="240" w:lineRule="auto"/>
              <w:ind w:firstLine="0"/>
              <w:jc w:val="both"/>
              <w:rPr>
                <w:sz w:val="26"/>
                <w:szCs w:val="26"/>
              </w:rPr>
            </w:pPr>
            <w:r w:rsidRPr="00AE0795">
              <w:rPr>
                <w:sz w:val="26"/>
                <w:szCs w:val="26"/>
                <w:lang w:val="en-US"/>
              </w:rPr>
              <w:t>100 %</w:t>
            </w:r>
          </w:p>
        </w:tc>
        <w:tc>
          <w:tcPr>
            <w:tcW w:w="3161" w:type="dxa"/>
          </w:tcPr>
          <w:p w:rsidR="00B347D3" w:rsidRPr="00AE0795" w:rsidRDefault="00B347D3" w:rsidP="00B347D3">
            <w:pPr>
              <w:pStyle w:val="Style8"/>
              <w:tabs>
                <w:tab w:val="left" w:pos="898"/>
              </w:tabs>
              <w:spacing w:line="240" w:lineRule="auto"/>
              <w:ind w:firstLine="0"/>
              <w:jc w:val="both"/>
              <w:rPr>
                <w:sz w:val="26"/>
                <w:szCs w:val="26"/>
              </w:rPr>
            </w:pPr>
            <w:r w:rsidRPr="00AE0795">
              <w:rPr>
                <w:sz w:val="26"/>
                <w:szCs w:val="26"/>
              </w:rPr>
              <w:t>Хронический гепатит</w:t>
            </w:r>
          </w:p>
        </w:tc>
      </w:tr>
      <w:tr w:rsidR="00B347D3" w:rsidRPr="00C33AB5" w:rsidTr="00B347D3">
        <w:tc>
          <w:tcPr>
            <w:tcW w:w="2376" w:type="dxa"/>
            <w:vMerge/>
          </w:tcPr>
          <w:p w:rsidR="00B347D3" w:rsidRPr="00AE0795" w:rsidRDefault="00B347D3" w:rsidP="00B347D3">
            <w:pPr>
              <w:pStyle w:val="Style8"/>
              <w:tabs>
                <w:tab w:val="left" w:pos="898"/>
              </w:tabs>
              <w:spacing w:line="240" w:lineRule="auto"/>
              <w:ind w:firstLine="0"/>
              <w:jc w:val="both"/>
              <w:rPr>
                <w:sz w:val="26"/>
                <w:szCs w:val="26"/>
                <w:lang w:val="en-US"/>
              </w:rPr>
            </w:pPr>
          </w:p>
        </w:tc>
        <w:tc>
          <w:tcPr>
            <w:tcW w:w="1276" w:type="dxa"/>
          </w:tcPr>
          <w:p w:rsidR="00B347D3" w:rsidRPr="00AE0795" w:rsidRDefault="00B347D3" w:rsidP="00B347D3">
            <w:pPr>
              <w:pStyle w:val="Style8"/>
              <w:tabs>
                <w:tab w:val="left" w:pos="898"/>
              </w:tabs>
              <w:spacing w:line="240" w:lineRule="auto"/>
              <w:ind w:firstLine="0"/>
              <w:jc w:val="both"/>
              <w:rPr>
                <w:sz w:val="26"/>
                <w:szCs w:val="26"/>
                <w:lang w:val="en-US"/>
              </w:rPr>
            </w:pPr>
            <w:r w:rsidRPr="00AE0795">
              <w:rPr>
                <w:sz w:val="26"/>
                <w:szCs w:val="26"/>
                <w:lang w:val="en-US"/>
              </w:rPr>
              <w:t>&gt;</w:t>
            </w:r>
            <w:r w:rsidRPr="00AE0795">
              <w:rPr>
                <w:sz w:val="26"/>
                <w:szCs w:val="26"/>
              </w:rPr>
              <w:t xml:space="preserve">1,79 </w:t>
            </w:r>
          </w:p>
        </w:tc>
        <w:tc>
          <w:tcPr>
            <w:tcW w:w="1559" w:type="dxa"/>
            <w:vMerge/>
          </w:tcPr>
          <w:p w:rsidR="00B347D3" w:rsidRPr="00AE0795" w:rsidRDefault="00B347D3" w:rsidP="00B347D3">
            <w:pPr>
              <w:pStyle w:val="Style8"/>
              <w:tabs>
                <w:tab w:val="left" w:pos="898"/>
              </w:tabs>
              <w:spacing w:line="240" w:lineRule="auto"/>
              <w:ind w:firstLine="0"/>
              <w:jc w:val="both"/>
              <w:rPr>
                <w:sz w:val="26"/>
                <w:szCs w:val="26"/>
              </w:rPr>
            </w:pPr>
          </w:p>
        </w:tc>
        <w:tc>
          <w:tcPr>
            <w:tcW w:w="1276" w:type="dxa"/>
            <w:vMerge/>
          </w:tcPr>
          <w:p w:rsidR="00B347D3" w:rsidRPr="00AE0795" w:rsidRDefault="00B347D3" w:rsidP="00B347D3">
            <w:pPr>
              <w:pStyle w:val="Style8"/>
              <w:tabs>
                <w:tab w:val="left" w:pos="898"/>
              </w:tabs>
              <w:spacing w:line="240" w:lineRule="auto"/>
              <w:ind w:firstLine="0"/>
              <w:jc w:val="both"/>
              <w:rPr>
                <w:sz w:val="26"/>
                <w:szCs w:val="26"/>
              </w:rPr>
            </w:pPr>
          </w:p>
        </w:tc>
        <w:tc>
          <w:tcPr>
            <w:tcW w:w="3161" w:type="dxa"/>
          </w:tcPr>
          <w:p w:rsidR="00B347D3" w:rsidRPr="00AE0795" w:rsidRDefault="00B347D3" w:rsidP="00B347D3">
            <w:pPr>
              <w:pStyle w:val="Style8"/>
              <w:tabs>
                <w:tab w:val="left" w:pos="898"/>
              </w:tabs>
              <w:spacing w:line="240" w:lineRule="auto"/>
              <w:ind w:firstLine="0"/>
              <w:jc w:val="both"/>
              <w:rPr>
                <w:sz w:val="26"/>
                <w:szCs w:val="26"/>
              </w:rPr>
            </w:pPr>
            <w:r w:rsidRPr="00AE0795">
              <w:rPr>
                <w:sz w:val="26"/>
                <w:szCs w:val="26"/>
              </w:rPr>
              <w:t>Цирроз печени</w:t>
            </w:r>
          </w:p>
        </w:tc>
      </w:tr>
    </w:tbl>
    <w:p w:rsidR="00C947FD" w:rsidRDefault="00C947FD" w:rsidP="00B347D3">
      <w:pPr>
        <w:widowControl w:val="0"/>
        <w:tabs>
          <w:tab w:val="left" w:pos="880"/>
        </w:tabs>
        <w:ind w:firstLine="709"/>
        <w:jc w:val="both"/>
        <w:rPr>
          <w:sz w:val="30"/>
          <w:szCs w:val="30"/>
        </w:rPr>
      </w:pPr>
    </w:p>
    <w:p w:rsidR="00C947FD" w:rsidRPr="00C33AB5" w:rsidRDefault="00C947FD" w:rsidP="00B347D3">
      <w:pPr>
        <w:pStyle w:val="Style8"/>
        <w:tabs>
          <w:tab w:val="left" w:pos="898"/>
        </w:tabs>
        <w:spacing w:line="240" w:lineRule="auto"/>
        <w:ind w:firstLine="709"/>
        <w:jc w:val="both"/>
        <w:rPr>
          <w:b/>
          <w:bCs/>
          <w:sz w:val="30"/>
          <w:szCs w:val="30"/>
        </w:rPr>
      </w:pPr>
      <w:r w:rsidRPr="00C33AB5">
        <w:rPr>
          <w:b/>
          <w:bCs/>
          <w:sz w:val="30"/>
          <w:szCs w:val="30"/>
        </w:rPr>
        <w:t>ВРЕМЯ, ЗАТРАЧЕННОЕ НА КАЖДЫЙ ЭТАП МЕТОДА (ХРОНОМЕТРИЯ)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9"/>
        <w:gridCol w:w="4225"/>
      </w:tblGrid>
      <w:tr w:rsidR="00C947FD" w:rsidRPr="00C33AB5">
        <w:trPr>
          <w:jc w:val="center"/>
        </w:trPr>
        <w:tc>
          <w:tcPr>
            <w:tcW w:w="5279" w:type="dxa"/>
          </w:tcPr>
          <w:p w:rsidR="00C947FD" w:rsidRPr="00C33AB5" w:rsidRDefault="00C947FD" w:rsidP="00B347D3">
            <w:pPr>
              <w:widowControl w:val="0"/>
              <w:tabs>
                <w:tab w:val="left" w:pos="567"/>
              </w:tabs>
              <w:jc w:val="both"/>
              <w:rPr>
                <w:b/>
                <w:bCs/>
                <w:sz w:val="30"/>
                <w:szCs w:val="30"/>
              </w:rPr>
            </w:pPr>
            <w:r w:rsidRPr="00C33AB5">
              <w:rPr>
                <w:b/>
                <w:bCs/>
                <w:sz w:val="30"/>
                <w:szCs w:val="30"/>
              </w:rPr>
              <w:t>Этап постановки реакции</w:t>
            </w:r>
          </w:p>
        </w:tc>
        <w:tc>
          <w:tcPr>
            <w:tcW w:w="4225" w:type="dxa"/>
          </w:tcPr>
          <w:p w:rsidR="00C947FD" w:rsidRPr="00C33AB5" w:rsidRDefault="00C947FD" w:rsidP="00B347D3">
            <w:pPr>
              <w:widowControl w:val="0"/>
              <w:tabs>
                <w:tab w:val="left" w:pos="567"/>
              </w:tabs>
              <w:jc w:val="both"/>
              <w:rPr>
                <w:b/>
                <w:bCs/>
                <w:sz w:val="30"/>
                <w:szCs w:val="30"/>
              </w:rPr>
            </w:pPr>
            <w:r w:rsidRPr="00C33AB5">
              <w:rPr>
                <w:b/>
                <w:bCs/>
                <w:sz w:val="30"/>
                <w:szCs w:val="30"/>
              </w:rPr>
              <w:t>Время</w:t>
            </w:r>
          </w:p>
        </w:tc>
      </w:tr>
      <w:tr w:rsidR="00C947FD" w:rsidRPr="00C33AB5">
        <w:trPr>
          <w:jc w:val="center"/>
        </w:trPr>
        <w:tc>
          <w:tcPr>
            <w:tcW w:w="5279" w:type="dxa"/>
            <w:vAlign w:val="center"/>
          </w:tcPr>
          <w:p w:rsidR="00C947FD" w:rsidRPr="00C33AB5" w:rsidRDefault="00C947FD" w:rsidP="00B347D3">
            <w:pPr>
              <w:widowControl w:val="0"/>
              <w:tabs>
                <w:tab w:val="left" w:pos="567"/>
              </w:tabs>
              <w:jc w:val="both"/>
              <w:rPr>
                <w:sz w:val="30"/>
                <w:szCs w:val="30"/>
              </w:rPr>
            </w:pPr>
            <w:r w:rsidRPr="00C33AB5">
              <w:rPr>
                <w:sz w:val="30"/>
                <w:szCs w:val="30"/>
              </w:rPr>
              <w:t xml:space="preserve">Приготовление буферного раствора </w:t>
            </w:r>
          </w:p>
        </w:tc>
        <w:tc>
          <w:tcPr>
            <w:tcW w:w="4225" w:type="dxa"/>
            <w:vAlign w:val="center"/>
          </w:tcPr>
          <w:p w:rsidR="00C947FD" w:rsidRPr="00C33AB5" w:rsidRDefault="00C947FD" w:rsidP="00B347D3">
            <w:pPr>
              <w:widowControl w:val="0"/>
              <w:tabs>
                <w:tab w:val="left" w:pos="567"/>
              </w:tabs>
              <w:jc w:val="both"/>
              <w:rPr>
                <w:sz w:val="30"/>
                <w:szCs w:val="30"/>
              </w:rPr>
            </w:pPr>
            <w:r w:rsidRPr="00C33AB5">
              <w:rPr>
                <w:sz w:val="30"/>
                <w:szCs w:val="30"/>
              </w:rPr>
              <w:t>40 минут</w:t>
            </w:r>
            <w:r w:rsidR="00B347D3">
              <w:rPr>
                <w:sz w:val="30"/>
                <w:szCs w:val="30"/>
              </w:rPr>
              <w:t xml:space="preserve"> </w:t>
            </w:r>
            <w:r w:rsidRPr="00C33AB5">
              <w:rPr>
                <w:sz w:val="30"/>
                <w:szCs w:val="30"/>
              </w:rPr>
              <w:t>(1 раз в месяц)</w:t>
            </w:r>
          </w:p>
        </w:tc>
      </w:tr>
      <w:tr w:rsidR="00C947FD" w:rsidRPr="00C33AB5">
        <w:trPr>
          <w:jc w:val="center"/>
        </w:trPr>
        <w:tc>
          <w:tcPr>
            <w:tcW w:w="5279" w:type="dxa"/>
            <w:vAlign w:val="center"/>
          </w:tcPr>
          <w:p w:rsidR="00C947FD" w:rsidRPr="00C33AB5" w:rsidRDefault="00C947FD" w:rsidP="00B347D3">
            <w:pPr>
              <w:widowControl w:val="0"/>
              <w:tabs>
                <w:tab w:val="left" w:pos="567"/>
              </w:tabs>
              <w:jc w:val="both"/>
              <w:rPr>
                <w:sz w:val="30"/>
                <w:szCs w:val="30"/>
              </w:rPr>
            </w:pPr>
            <w:r w:rsidRPr="00C33AB5">
              <w:rPr>
                <w:sz w:val="30"/>
                <w:szCs w:val="30"/>
              </w:rPr>
              <w:t>Приготовление раствора бензоил-аргинина-п-анилида</w:t>
            </w:r>
          </w:p>
        </w:tc>
        <w:tc>
          <w:tcPr>
            <w:tcW w:w="4225" w:type="dxa"/>
            <w:vAlign w:val="center"/>
          </w:tcPr>
          <w:p w:rsidR="00C947FD" w:rsidRPr="00C33AB5" w:rsidRDefault="00C947FD" w:rsidP="00B347D3">
            <w:pPr>
              <w:widowControl w:val="0"/>
              <w:tabs>
                <w:tab w:val="left" w:pos="567"/>
              </w:tabs>
              <w:jc w:val="both"/>
              <w:rPr>
                <w:sz w:val="30"/>
                <w:szCs w:val="30"/>
              </w:rPr>
            </w:pPr>
            <w:r w:rsidRPr="00C33AB5">
              <w:rPr>
                <w:sz w:val="30"/>
                <w:szCs w:val="30"/>
              </w:rPr>
              <w:t>10 минут</w:t>
            </w:r>
            <w:r w:rsidR="00B347D3">
              <w:rPr>
                <w:sz w:val="30"/>
                <w:szCs w:val="30"/>
              </w:rPr>
              <w:t xml:space="preserve"> </w:t>
            </w:r>
            <w:r w:rsidRPr="00C33AB5">
              <w:rPr>
                <w:sz w:val="30"/>
                <w:szCs w:val="30"/>
              </w:rPr>
              <w:t>(1 раз в сутки)</w:t>
            </w:r>
          </w:p>
        </w:tc>
      </w:tr>
      <w:tr w:rsidR="00C947FD" w:rsidRPr="00C33AB5">
        <w:trPr>
          <w:jc w:val="center"/>
        </w:trPr>
        <w:tc>
          <w:tcPr>
            <w:tcW w:w="5279" w:type="dxa"/>
            <w:vAlign w:val="center"/>
          </w:tcPr>
          <w:p w:rsidR="00C947FD" w:rsidRPr="00C33AB5" w:rsidRDefault="00C947FD" w:rsidP="00B347D3">
            <w:pPr>
              <w:widowControl w:val="0"/>
              <w:tabs>
                <w:tab w:val="left" w:pos="567"/>
              </w:tabs>
              <w:jc w:val="both"/>
              <w:rPr>
                <w:sz w:val="30"/>
                <w:szCs w:val="30"/>
              </w:rPr>
            </w:pPr>
            <w:r w:rsidRPr="00C33AB5">
              <w:rPr>
                <w:sz w:val="30"/>
                <w:szCs w:val="30"/>
              </w:rPr>
              <w:t>Постановка реакции</w:t>
            </w:r>
          </w:p>
        </w:tc>
        <w:tc>
          <w:tcPr>
            <w:tcW w:w="4225" w:type="dxa"/>
            <w:vAlign w:val="center"/>
          </w:tcPr>
          <w:p w:rsidR="00C947FD" w:rsidRPr="00C33AB5" w:rsidRDefault="00C947FD" w:rsidP="00B347D3">
            <w:pPr>
              <w:widowControl w:val="0"/>
              <w:tabs>
                <w:tab w:val="left" w:pos="567"/>
              </w:tabs>
              <w:jc w:val="both"/>
              <w:rPr>
                <w:sz w:val="30"/>
                <w:szCs w:val="30"/>
              </w:rPr>
            </w:pPr>
            <w:r w:rsidRPr="00C33AB5">
              <w:rPr>
                <w:sz w:val="30"/>
                <w:szCs w:val="30"/>
              </w:rPr>
              <w:t>30 минут</w:t>
            </w:r>
            <w:r w:rsidR="00B347D3">
              <w:rPr>
                <w:sz w:val="30"/>
                <w:szCs w:val="30"/>
              </w:rPr>
              <w:t xml:space="preserve"> </w:t>
            </w:r>
            <w:r w:rsidRPr="00C33AB5">
              <w:rPr>
                <w:sz w:val="30"/>
                <w:szCs w:val="30"/>
              </w:rPr>
              <w:t>(при каждой постановке, для 48 образцов)</w:t>
            </w:r>
          </w:p>
        </w:tc>
      </w:tr>
      <w:tr w:rsidR="00C947FD" w:rsidRPr="00C33AB5">
        <w:trPr>
          <w:jc w:val="center"/>
        </w:trPr>
        <w:tc>
          <w:tcPr>
            <w:tcW w:w="5279" w:type="dxa"/>
            <w:vAlign w:val="center"/>
          </w:tcPr>
          <w:p w:rsidR="00C947FD" w:rsidRPr="00C33AB5" w:rsidRDefault="00C947FD" w:rsidP="00B347D3">
            <w:pPr>
              <w:widowControl w:val="0"/>
              <w:tabs>
                <w:tab w:val="left" w:pos="567"/>
              </w:tabs>
              <w:jc w:val="both"/>
              <w:rPr>
                <w:sz w:val="30"/>
                <w:szCs w:val="30"/>
              </w:rPr>
            </w:pPr>
            <w:r w:rsidRPr="00C33AB5">
              <w:rPr>
                <w:sz w:val="30"/>
                <w:szCs w:val="30"/>
              </w:rPr>
              <w:t>Инкубация проб</w:t>
            </w:r>
          </w:p>
        </w:tc>
        <w:tc>
          <w:tcPr>
            <w:tcW w:w="4225" w:type="dxa"/>
            <w:vAlign w:val="center"/>
          </w:tcPr>
          <w:p w:rsidR="00C947FD" w:rsidRPr="00C33AB5" w:rsidRDefault="00C947FD" w:rsidP="00B347D3">
            <w:pPr>
              <w:widowControl w:val="0"/>
              <w:tabs>
                <w:tab w:val="left" w:pos="567"/>
              </w:tabs>
              <w:jc w:val="both"/>
              <w:rPr>
                <w:sz w:val="30"/>
                <w:szCs w:val="30"/>
              </w:rPr>
            </w:pPr>
            <w:r w:rsidRPr="00C33AB5">
              <w:rPr>
                <w:sz w:val="30"/>
                <w:szCs w:val="30"/>
              </w:rPr>
              <w:t>24часа</w:t>
            </w:r>
            <w:r w:rsidR="00B347D3">
              <w:rPr>
                <w:sz w:val="30"/>
                <w:szCs w:val="30"/>
              </w:rPr>
              <w:t xml:space="preserve"> </w:t>
            </w:r>
            <w:r w:rsidRPr="00C33AB5">
              <w:rPr>
                <w:sz w:val="30"/>
                <w:szCs w:val="30"/>
              </w:rPr>
              <w:t>(при каждой постановке)</w:t>
            </w:r>
          </w:p>
        </w:tc>
      </w:tr>
      <w:tr w:rsidR="00C947FD" w:rsidRPr="00C33AB5">
        <w:trPr>
          <w:jc w:val="center"/>
        </w:trPr>
        <w:tc>
          <w:tcPr>
            <w:tcW w:w="5279" w:type="dxa"/>
            <w:vAlign w:val="center"/>
          </w:tcPr>
          <w:p w:rsidR="00C947FD" w:rsidRPr="00C33AB5" w:rsidRDefault="00C947FD" w:rsidP="00B347D3">
            <w:pPr>
              <w:widowControl w:val="0"/>
              <w:tabs>
                <w:tab w:val="left" w:pos="567"/>
              </w:tabs>
              <w:jc w:val="both"/>
              <w:rPr>
                <w:sz w:val="30"/>
                <w:szCs w:val="30"/>
              </w:rPr>
            </w:pPr>
            <w:r w:rsidRPr="00C33AB5">
              <w:rPr>
                <w:sz w:val="30"/>
                <w:szCs w:val="30"/>
              </w:rPr>
              <w:t>Учет результатов реакции (48 проб)</w:t>
            </w:r>
          </w:p>
        </w:tc>
        <w:tc>
          <w:tcPr>
            <w:tcW w:w="4225" w:type="dxa"/>
            <w:vAlign w:val="center"/>
          </w:tcPr>
          <w:p w:rsidR="00C947FD" w:rsidRPr="00C33AB5" w:rsidRDefault="00C947FD" w:rsidP="00B347D3">
            <w:pPr>
              <w:widowControl w:val="0"/>
              <w:tabs>
                <w:tab w:val="left" w:pos="567"/>
              </w:tabs>
              <w:jc w:val="both"/>
              <w:rPr>
                <w:sz w:val="30"/>
                <w:szCs w:val="30"/>
              </w:rPr>
            </w:pPr>
            <w:r w:rsidRPr="00C33AB5">
              <w:rPr>
                <w:sz w:val="30"/>
                <w:szCs w:val="30"/>
              </w:rPr>
              <w:t>10 минут (при каждой постановке)</w:t>
            </w:r>
          </w:p>
        </w:tc>
      </w:tr>
      <w:tr w:rsidR="00C947FD" w:rsidRPr="00C33AB5">
        <w:trPr>
          <w:jc w:val="center"/>
        </w:trPr>
        <w:tc>
          <w:tcPr>
            <w:tcW w:w="5279" w:type="dxa"/>
            <w:vAlign w:val="center"/>
          </w:tcPr>
          <w:p w:rsidR="00C947FD" w:rsidRPr="00C33AB5" w:rsidRDefault="00C947FD" w:rsidP="00B347D3">
            <w:pPr>
              <w:widowControl w:val="0"/>
              <w:tabs>
                <w:tab w:val="left" w:pos="567"/>
              </w:tabs>
              <w:jc w:val="both"/>
              <w:rPr>
                <w:sz w:val="30"/>
                <w:szCs w:val="30"/>
              </w:rPr>
            </w:pPr>
            <w:r w:rsidRPr="00C33AB5">
              <w:rPr>
                <w:sz w:val="30"/>
                <w:szCs w:val="30"/>
              </w:rPr>
              <w:t>Расчет БАПНА-альбумин-тромбоцитарного индекса</w:t>
            </w:r>
          </w:p>
        </w:tc>
        <w:tc>
          <w:tcPr>
            <w:tcW w:w="4225" w:type="dxa"/>
            <w:vAlign w:val="center"/>
          </w:tcPr>
          <w:p w:rsidR="00C947FD" w:rsidRPr="00C33AB5" w:rsidRDefault="00C947FD" w:rsidP="00B347D3">
            <w:pPr>
              <w:widowControl w:val="0"/>
              <w:tabs>
                <w:tab w:val="left" w:pos="567"/>
              </w:tabs>
              <w:jc w:val="both"/>
              <w:rPr>
                <w:sz w:val="30"/>
                <w:szCs w:val="30"/>
              </w:rPr>
            </w:pPr>
            <w:r w:rsidRPr="00C33AB5">
              <w:rPr>
                <w:sz w:val="30"/>
                <w:szCs w:val="30"/>
              </w:rPr>
              <w:t>5 минут (при каждой постановке)</w:t>
            </w:r>
          </w:p>
        </w:tc>
      </w:tr>
      <w:tr w:rsidR="00C947FD" w:rsidRPr="00C33AB5">
        <w:trPr>
          <w:jc w:val="center"/>
        </w:trPr>
        <w:tc>
          <w:tcPr>
            <w:tcW w:w="5279" w:type="dxa"/>
            <w:vAlign w:val="center"/>
          </w:tcPr>
          <w:p w:rsidR="00C947FD" w:rsidRPr="00C33AB5" w:rsidRDefault="00C947FD" w:rsidP="00B347D3">
            <w:pPr>
              <w:widowControl w:val="0"/>
              <w:tabs>
                <w:tab w:val="left" w:pos="567"/>
              </w:tabs>
              <w:jc w:val="both"/>
              <w:rPr>
                <w:sz w:val="30"/>
                <w:szCs w:val="30"/>
              </w:rPr>
            </w:pPr>
            <w:r w:rsidRPr="00C33AB5">
              <w:rPr>
                <w:sz w:val="30"/>
                <w:szCs w:val="30"/>
              </w:rPr>
              <w:t>Клиническая интерпретация полученных данных</w:t>
            </w:r>
          </w:p>
        </w:tc>
        <w:tc>
          <w:tcPr>
            <w:tcW w:w="4225" w:type="dxa"/>
            <w:vAlign w:val="center"/>
          </w:tcPr>
          <w:p w:rsidR="00C947FD" w:rsidRPr="00C33AB5" w:rsidRDefault="00C947FD" w:rsidP="00B347D3">
            <w:pPr>
              <w:widowControl w:val="0"/>
              <w:tabs>
                <w:tab w:val="left" w:pos="567"/>
              </w:tabs>
              <w:jc w:val="both"/>
              <w:rPr>
                <w:sz w:val="30"/>
                <w:szCs w:val="30"/>
              </w:rPr>
            </w:pPr>
            <w:r w:rsidRPr="00C33AB5">
              <w:rPr>
                <w:sz w:val="30"/>
                <w:szCs w:val="30"/>
              </w:rPr>
              <w:t>10 минут</w:t>
            </w:r>
          </w:p>
        </w:tc>
      </w:tr>
    </w:tbl>
    <w:p w:rsidR="00C947FD" w:rsidRDefault="00C947FD" w:rsidP="00B347D3">
      <w:pPr>
        <w:pStyle w:val="Style8"/>
        <w:tabs>
          <w:tab w:val="left" w:pos="898"/>
        </w:tabs>
        <w:spacing w:line="240" w:lineRule="auto"/>
        <w:ind w:firstLine="709"/>
        <w:jc w:val="both"/>
        <w:rPr>
          <w:rStyle w:val="FontStyle14"/>
          <w:sz w:val="30"/>
          <w:szCs w:val="30"/>
        </w:rPr>
      </w:pPr>
    </w:p>
    <w:p w:rsidR="00C947FD" w:rsidRPr="00C33AB5" w:rsidRDefault="00C947FD" w:rsidP="00B347D3">
      <w:pPr>
        <w:pStyle w:val="Style8"/>
        <w:tabs>
          <w:tab w:val="left" w:pos="898"/>
        </w:tabs>
        <w:spacing w:line="240" w:lineRule="auto"/>
        <w:ind w:firstLine="709"/>
        <w:jc w:val="both"/>
        <w:rPr>
          <w:rStyle w:val="FontStyle14"/>
          <w:b/>
          <w:bCs/>
          <w:sz w:val="30"/>
          <w:szCs w:val="30"/>
        </w:rPr>
      </w:pPr>
      <w:r w:rsidRPr="00C33AB5">
        <w:rPr>
          <w:rStyle w:val="FontStyle14"/>
          <w:b/>
          <w:bCs/>
          <w:sz w:val="30"/>
          <w:szCs w:val="30"/>
        </w:rPr>
        <w:t>ПЕРЕЧЕНЬ ВОЗМОЖНЫХ ОСЛОЖНЕНИЙ ИЛИ ОШИБОК ПРИ ВЫПОЛНЕНИИ</w:t>
      </w:r>
    </w:p>
    <w:p w:rsidR="00C947FD" w:rsidRPr="00C33AB5" w:rsidRDefault="00C947FD" w:rsidP="00B347D3">
      <w:pPr>
        <w:pStyle w:val="Style8"/>
        <w:numPr>
          <w:ilvl w:val="0"/>
          <w:numId w:val="5"/>
        </w:numPr>
        <w:tabs>
          <w:tab w:val="left" w:pos="898"/>
        </w:tabs>
        <w:spacing w:line="240" w:lineRule="auto"/>
        <w:ind w:left="0" w:firstLine="709"/>
        <w:jc w:val="both"/>
        <w:rPr>
          <w:rStyle w:val="FontStyle14"/>
          <w:sz w:val="30"/>
          <w:szCs w:val="30"/>
        </w:rPr>
      </w:pPr>
      <w:r w:rsidRPr="00C33AB5">
        <w:rPr>
          <w:rStyle w:val="FontStyle14"/>
          <w:sz w:val="30"/>
          <w:szCs w:val="30"/>
        </w:rPr>
        <w:t>Нарушение условий</w:t>
      </w:r>
      <w:r>
        <w:rPr>
          <w:rStyle w:val="FontStyle14"/>
          <w:sz w:val="30"/>
          <w:szCs w:val="30"/>
        </w:rPr>
        <w:t xml:space="preserve"> </w:t>
      </w:r>
      <w:r w:rsidRPr="00C33AB5">
        <w:rPr>
          <w:rStyle w:val="FontStyle14"/>
          <w:sz w:val="30"/>
          <w:szCs w:val="30"/>
        </w:rPr>
        <w:t>получения и хранения биологических материалов может исказить результат реакции.</w:t>
      </w:r>
    </w:p>
    <w:p w:rsidR="00C947FD" w:rsidRPr="00C33AB5" w:rsidRDefault="00C947FD" w:rsidP="00B347D3">
      <w:pPr>
        <w:pStyle w:val="Style8"/>
        <w:numPr>
          <w:ilvl w:val="0"/>
          <w:numId w:val="5"/>
        </w:numPr>
        <w:tabs>
          <w:tab w:val="left" w:pos="898"/>
        </w:tabs>
        <w:spacing w:line="240" w:lineRule="auto"/>
        <w:ind w:left="0" w:firstLine="709"/>
        <w:jc w:val="both"/>
        <w:rPr>
          <w:rStyle w:val="FontStyle14"/>
          <w:sz w:val="30"/>
          <w:szCs w:val="30"/>
        </w:rPr>
      </w:pPr>
      <w:r w:rsidRPr="00C33AB5">
        <w:rPr>
          <w:rStyle w:val="FontStyle14"/>
          <w:sz w:val="30"/>
          <w:szCs w:val="30"/>
        </w:rPr>
        <w:t>Нарушение условий</w:t>
      </w:r>
      <w:r>
        <w:rPr>
          <w:rStyle w:val="FontStyle14"/>
          <w:sz w:val="30"/>
          <w:szCs w:val="30"/>
        </w:rPr>
        <w:t xml:space="preserve"> </w:t>
      </w:r>
      <w:r w:rsidRPr="00C33AB5">
        <w:rPr>
          <w:rStyle w:val="FontStyle14"/>
          <w:sz w:val="30"/>
          <w:szCs w:val="30"/>
        </w:rPr>
        <w:t>хранения реактивов, использование реактивов с истекшим сроком годности не может гарантировать достоверных результатов.</w:t>
      </w:r>
    </w:p>
    <w:p w:rsidR="00C947FD" w:rsidRPr="00C33AB5" w:rsidRDefault="00C947FD" w:rsidP="00B347D3">
      <w:pPr>
        <w:pStyle w:val="Style8"/>
        <w:numPr>
          <w:ilvl w:val="0"/>
          <w:numId w:val="5"/>
        </w:numPr>
        <w:tabs>
          <w:tab w:val="left" w:pos="898"/>
        </w:tabs>
        <w:spacing w:line="240" w:lineRule="auto"/>
        <w:ind w:left="0" w:firstLine="709"/>
        <w:jc w:val="both"/>
        <w:rPr>
          <w:rStyle w:val="FontStyle14"/>
          <w:sz w:val="30"/>
          <w:szCs w:val="30"/>
        </w:rPr>
      </w:pPr>
      <w:r w:rsidRPr="00C33AB5">
        <w:rPr>
          <w:rStyle w:val="FontStyle14"/>
          <w:sz w:val="30"/>
          <w:szCs w:val="30"/>
        </w:rPr>
        <w:t>Неполное растворение реактивов (наличие осадка, нитей, хлопьев при визуальном исследовании)</w:t>
      </w:r>
      <w:r>
        <w:rPr>
          <w:rStyle w:val="FontStyle14"/>
          <w:sz w:val="30"/>
          <w:szCs w:val="30"/>
        </w:rPr>
        <w:t xml:space="preserve"> </w:t>
      </w:r>
      <w:r w:rsidRPr="00C33AB5">
        <w:rPr>
          <w:rStyle w:val="FontStyle14"/>
          <w:sz w:val="30"/>
          <w:szCs w:val="30"/>
        </w:rPr>
        <w:t>приведет к изменению их концентрации, что может повлиять на конечный результат.</w:t>
      </w:r>
    </w:p>
    <w:p w:rsidR="00C947FD" w:rsidRPr="00C33AB5" w:rsidRDefault="00C947FD" w:rsidP="00D44E37">
      <w:pPr>
        <w:pStyle w:val="Style8"/>
        <w:numPr>
          <w:ilvl w:val="0"/>
          <w:numId w:val="5"/>
        </w:numPr>
        <w:tabs>
          <w:tab w:val="left" w:pos="898"/>
        </w:tabs>
        <w:spacing w:line="240" w:lineRule="auto"/>
        <w:ind w:left="0" w:firstLine="709"/>
        <w:jc w:val="both"/>
        <w:rPr>
          <w:b/>
          <w:bCs/>
        </w:rPr>
      </w:pPr>
      <w:r w:rsidRPr="00C33AB5">
        <w:rPr>
          <w:rStyle w:val="FontStyle14"/>
          <w:sz w:val="30"/>
          <w:szCs w:val="30"/>
        </w:rPr>
        <w:t xml:space="preserve">Хранение буферного раствора при температуре выше </w:t>
      </w:r>
      <w:r>
        <w:rPr>
          <w:rStyle w:val="FontStyle14"/>
          <w:sz w:val="30"/>
          <w:szCs w:val="30"/>
        </w:rPr>
        <w:t>(+)</w:t>
      </w:r>
      <w:r w:rsidRPr="00C33AB5">
        <w:rPr>
          <w:rStyle w:val="FontStyle14"/>
          <w:sz w:val="30"/>
          <w:szCs w:val="30"/>
        </w:rPr>
        <w:t>4</w:t>
      </w:r>
      <w:r w:rsidRPr="00C33AB5">
        <w:rPr>
          <w:rStyle w:val="FontStyle14"/>
          <w:sz w:val="30"/>
          <w:szCs w:val="30"/>
          <w:vertAlign w:val="superscript"/>
        </w:rPr>
        <w:t>о</w:t>
      </w:r>
      <w:r w:rsidRPr="00C33AB5">
        <w:rPr>
          <w:rStyle w:val="FontStyle14"/>
          <w:sz w:val="30"/>
          <w:szCs w:val="30"/>
        </w:rPr>
        <w:t>С, может привести к изменению параметров буферной системы и активности ферментов.</w:t>
      </w:r>
    </w:p>
    <w:sectPr w:rsidR="00C947FD" w:rsidRPr="00C33AB5" w:rsidSect="00B347D3">
      <w:footerReference w:type="default" r:id="rId8"/>
      <w:pgSz w:w="11906" w:h="16838"/>
      <w:pgMar w:top="1134" w:right="567" w:bottom="5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2F9" w:rsidRDefault="003C22F9" w:rsidP="008B3987">
      <w:r>
        <w:separator/>
      </w:r>
    </w:p>
  </w:endnote>
  <w:endnote w:type="continuationSeparator" w:id="0">
    <w:p w:rsidR="003C22F9" w:rsidRDefault="003C22F9" w:rsidP="008B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D3" w:rsidRDefault="00B347D3">
    <w:pPr>
      <w:pStyle w:val="a9"/>
      <w:jc w:val="center"/>
    </w:pPr>
    <w:r>
      <w:fldChar w:fldCharType="begin"/>
    </w:r>
    <w:r>
      <w:instrText>PAGE   \* MERGEFORMAT</w:instrText>
    </w:r>
    <w:r>
      <w:fldChar w:fldCharType="separate"/>
    </w:r>
    <w:r w:rsidR="00A849AE">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2F9" w:rsidRDefault="003C22F9" w:rsidP="008B3987">
      <w:r>
        <w:separator/>
      </w:r>
    </w:p>
  </w:footnote>
  <w:footnote w:type="continuationSeparator" w:id="0">
    <w:p w:rsidR="003C22F9" w:rsidRDefault="003C22F9" w:rsidP="008B39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D26D8F2"/>
    <w:lvl w:ilvl="0">
      <w:numFmt w:val="bullet"/>
      <w:lvlText w:val="*"/>
      <w:lvlJc w:val="left"/>
    </w:lvl>
  </w:abstractNum>
  <w:abstractNum w:abstractNumId="1" w15:restartNumberingAfterBreak="0">
    <w:nsid w:val="550560DB"/>
    <w:multiLevelType w:val="hybridMultilevel"/>
    <w:tmpl w:val="A84AA9C2"/>
    <w:lvl w:ilvl="0" w:tplc="B832DC5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55C109CF"/>
    <w:multiLevelType w:val="hybridMultilevel"/>
    <w:tmpl w:val="F21CE568"/>
    <w:lvl w:ilvl="0" w:tplc="256AD7B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5EAF2C73"/>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14C5364"/>
    <w:multiLevelType w:val="hybridMultilevel"/>
    <w:tmpl w:val="E02A33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172"/>
        <w:lvlJc w:val="left"/>
        <w:rPr>
          <w:rFonts w:ascii="Times New Roman" w:hAnsi="Times New Roman" w:hint="default"/>
        </w:rPr>
      </w:lvl>
    </w:lvlOverride>
  </w:num>
  <w:num w:numId="2">
    <w:abstractNumId w:val="0"/>
    <w:lvlOverride w:ilvl="0">
      <w:lvl w:ilvl="0">
        <w:numFmt w:val="bullet"/>
        <w:lvlText w:val="-"/>
        <w:legacy w:legacy="1" w:legacySpace="0" w:legacyIndent="173"/>
        <w:lvlJc w:val="left"/>
        <w:rPr>
          <w:rFonts w:ascii="Times New Roman" w:hAnsi="Times New Roman" w:hint="default"/>
        </w:rPr>
      </w:lvl>
    </w:lvlOverride>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doNotTrackMoves/>
  <w:defaultTabStop w:val="708"/>
  <w:hyphenationZone w:val="141"/>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E66"/>
    <w:rsid w:val="00012F58"/>
    <w:rsid w:val="00016DC3"/>
    <w:rsid w:val="00021586"/>
    <w:rsid w:val="000324E4"/>
    <w:rsid w:val="000359FC"/>
    <w:rsid w:val="00051FF2"/>
    <w:rsid w:val="00061069"/>
    <w:rsid w:val="00081647"/>
    <w:rsid w:val="00087402"/>
    <w:rsid w:val="00091FDE"/>
    <w:rsid w:val="00093BAD"/>
    <w:rsid w:val="000C180C"/>
    <w:rsid w:val="000C5020"/>
    <w:rsid w:val="000C5E20"/>
    <w:rsid w:val="000D0D53"/>
    <w:rsid w:val="000D5749"/>
    <w:rsid w:val="000F1DC1"/>
    <w:rsid w:val="000F76E3"/>
    <w:rsid w:val="00125419"/>
    <w:rsid w:val="0013093D"/>
    <w:rsid w:val="001316F7"/>
    <w:rsid w:val="00137722"/>
    <w:rsid w:val="00137731"/>
    <w:rsid w:val="00146493"/>
    <w:rsid w:val="00157E8F"/>
    <w:rsid w:val="00160206"/>
    <w:rsid w:val="00164EEF"/>
    <w:rsid w:val="00171B51"/>
    <w:rsid w:val="00172C7C"/>
    <w:rsid w:val="00172F8A"/>
    <w:rsid w:val="00175F65"/>
    <w:rsid w:val="00183007"/>
    <w:rsid w:val="00195116"/>
    <w:rsid w:val="001A329F"/>
    <w:rsid w:val="001D023C"/>
    <w:rsid w:val="001D6E5D"/>
    <w:rsid w:val="001F6C2F"/>
    <w:rsid w:val="001F6CAC"/>
    <w:rsid w:val="00200605"/>
    <w:rsid w:val="00200D31"/>
    <w:rsid w:val="0021236C"/>
    <w:rsid w:val="002176F3"/>
    <w:rsid w:val="00221414"/>
    <w:rsid w:val="00221683"/>
    <w:rsid w:val="0022339D"/>
    <w:rsid w:val="0023722A"/>
    <w:rsid w:val="00240524"/>
    <w:rsid w:val="0024184C"/>
    <w:rsid w:val="00262A4B"/>
    <w:rsid w:val="002731D9"/>
    <w:rsid w:val="002876B7"/>
    <w:rsid w:val="00292673"/>
    <w:rsid w:val="002A1A2B"/>
    <w:rsid w:val="002A5011"/>
    <w:rsid w:val="002A61A3"/>
    <w:rsid w:val="002C0523"/>
    <w:rsid w:val="002C308F"/>
    <w:rsid w:val="002E5E63"/>
    <w:rsid w:val="002E73B7"/>
    <w:rsid w:val="002F1DF1"/>
    <w:rsid w:val="00304FE6"/>
    <w:rsid w:val="00322B8A"/>
    <w:rsid w:val="00323E1B"/>
    <w:rsid w:val="00337519"/>
    <w:rsid w:val="00337AC2"/>
    <w:rsid w:val="00356E02"/>
    <w:rsid w:val="003665FC"/>
    <w:rsid w:val="00371107"/>
    <w:rsid w:val="00372250"/>
    <w:rsid w:val="003741F2"/>
    <w:rsid w:val="00385C13"/>
    <w:rsid w:val="003876E7"/>
    <w:rsid w:val="00391318"/>
    <w:rsid w:val="003963DE"/>
    <w:rsid w:val="003A0385"/>
    <w:rsid w:val="003A060A"/>
    <w:rsid w:val="003A40A1"/>
    <w:rsid w:val="003B202B"/>
    <w:rsid w:val="003B62B4"/>
    <w:rsid w:val="003C22F9"/>
    <w:rsid w:val="003C631E"/>
    <w:rsid w:val="003D0BD8"/>
    <w:rsid w:val="003D4D1C"/>
    <w:rsid w:val="003E0220"/>
    <w:rsid w:val="003E4923"/>
    <w:rsid w:val="003E7E62"/>
    <w:rsid w:val="003F18AC"/>
    <w:rsid w:val="003F1A26"/>
    <w:rsid w:val="003F3734"/>
    <w:rsid w:val="003F55A5"/>
    <w:rsid w:val="0040278B"/>
    <w:rsid w:val="00407864"/>
    <w:rsid w:val="00421849"/>
    <w:rsid w:val="004326E7"/>
    <w:rsid w:val="00436CB4"/>
    <w:rsid w:val="00440BC7"/>
    <w:rsid w:val="00445379"/>
    <w:rsid w:val="004466EC"/>
    <w:rsid w:val="00452195"/>
    <w:rsid w:val="00453B2B"/>
    <w:rsid w:val="00453FB6"/>
    <w:rsid w:val="00454623"/>
    <w:rsid w:val="004564D1"/>
    <w:rsid w:val="00464229"/>
    <w:rsid w:val="004656DD"/>
    <w:rsid w:val="00496F70"/>
    <w:rsid w:val="004A1C45"/>
    <w:rsid w:val="004B04B0"/>
    <w:rsid w:val="004B253E"/>
    <w:rsid w:val="004B7B08"/>
    <w:rsid w:val="004D133B"/>
    <w:rsid w:val="004D5E70"/>
    <w:rsid w:val="004E4519"/>
    <w:rsid w:val="004E4F03"/>
    <w:rsid w:val="0050107C"/>
    <w:rsid w:val="00501F5F"/>
    <w:rsid w:val="00504613"/>
    <w:rsid w:val="00513C1F"/>
    <w:rsid w:val="0052147A"/>
    <w:rsid w:val="0052750D"/>
    <w:rsid w:val="00531182"/>
    <w:rsid w:val="0053362B"/>
    <w:rsid w:val="00533701"/>
    <w:rsid w:val="00536A75"/>
    <w:rsid w:val="005375DD"/>
    <w:rsid w:val="00565AEC"/>
    <w:rsid w:val="00581721"/>
    <w:rsid w:val="005829DB"/>
    <w:rsid w:val="005945DF"/>
    <w:rsid w:val="005B7F0C"/>
    <w:rsid w:val="005C0B05"/>
    <w:rsid w:val="005E4922"/>
    <w:rsid w:val="005F6A6D"/>
    <w:rsid w:val="00635381"/>
    <w:rsid w:val="00651F42"/>
    <w:rsid w:val="00655215"/>
    <w:rsid w:val="00656C27"/>
    <w:rsid w:val="0066707D"/>
    <w:rsid w:val="0067049A"/>
    <w:rsid w:val="00671498"/>
    <w:rsid w:val="00672F93"/>
    <w:rsid w:val="00680400"/>
    <w:rsid w:val="006910C6"/>
    <w:rsid w:val="00692696"/>
    <w:rsid w:val="00692C08"/>
    <w:rsid w:val="006931C1"/>
    <w:rsid w:val="006D2261"/>
    <w:rsid w:val="006E4C33"/>
    <w:rsid w:val="006E51BD"/>
    <w:rsid w:val="006F0B23"/>
    <w:rsid w:val="00704FAD"/>
    <w:rsid w:val="00707A28"/>
    <w:rsid w:val="0071314B"/>
    <w:rsid w:val="0071676B"/>
    <w:rsid w:val="00720195"/>
    <w:rsid w:val="00721D43"/>
    <w:rsid w:val="007237AA"/>
    <w:rsid w:val="0072565D"/>
    <w:rsid w:val="00727D3B"/>
    <w:rsid w:val="0073380F"/>
    <w:rsid w:val="007427B1"/>
    <w:rsid w:val="007445D3"/>
    <w:rsid w:val="00750EF2"/>
    <w:rsid w:val="0076474A"/>
    <w:rsid w:val="00770B68"/>
    <w:rsid w:val="0077405A"/>
    <w:rsid w:val="00774D6F"/>
    <w:rsid w:val="0078694A"/>
    <w:rsid w:val="00795C1E"/>
    <w:rsid w:val="007A38DE"/>
    <w:rsid w:val="007A5090"/>
    <w:rsid w:val="007B0424"/>
    <w:rsid w:val="007B2F71"/>
    <w:rsid w:val="007C52B4"/>
    <w:rsid w:val="007D12A3"/>
    <w:rsid w:val="007D7DAD"/>
    <w:rsid w:val="007E0069"/>
    <w:rsid w:val="007E6677"/>
    <w:rsid w:val="00805A43"/>
    <w:rsid w:val="00811B6E"/>
    <w:rsid w:val="00812995"/>
    <w:rsid w:val="00814340"/>
    <w:rsid w:val="00821851"/>
    <w:rsid w:val="00825050"/>
    <w:rsid w:val="00826BA9"/>
    <w:rsid w:val="00834962"/>
    <w:rsid w:val="00844E8C"/>
    <w:rsid w:val="008518C7"/>
    <w:rsid w:val="00857427"/>
    <w:rsid w:val="0086490E"/>
    <w:rsid w:val="00866594"/>
    <w:rsid w:val="008928F6"/>
    <w:rsid w:val="00895123"/>
    <w:rsid w:val="008B0682"/>
    <w:rsid w:val="008B2C0E"/>
    <w:rsid w:val="008B3987"/>
    <w:rsid w:val="008C6715"/>
    <w:rsid w:val="008E2436"/>
    <w:rsid w:val="008F4D45"/>
    <w:rsid w:val="00900832"/>
    <w:rsid w:val="00905BED"/>
    <w:rsid w:val="00921413"/>
    <w:rsid w:val="00924D7F"/>
    <w:rsid w:val="0092638C"/>
    <w:rsid w:val="00935280"/>
    <w:rsid w:val="00944B1B"/>
    <w:rsid w:val="0095011F"/>
    <w:rsid w:val="0096194C"/>
    <w:rsid w:val="0097264D"/>
    <w:rsid w:val="00976CBB"/>
    <w:rsid w:val="00986F97"/>
    <w:rsid w:val="009872F3"/>
    <w:rsid w:val="00990D18"/>
    <w:rsid w:val="00992EF0"/>
    <w:rsid w:val="00996810"/>
    <w:rsid w:val="009A483C"/>
    <w:rsid w:val="009C6A28"/>
    <w:rsid w:val="009D49EE"/>
    <w:rsid w:val="009E12A5"/>
    <w:rsid w:val="009F161B"/>
    <w:rsid w:val="00A07F77"/>
    <w:rsid w:val="00A120C3"/>
    <w:rsid w:val="00A14264"/>
    <w:rsid w:val="00A1543F"/>
    <w:rsid w:val="00A306BA"/>
    <w:rsid w:val="00A32D70"/>
    <w:rsid w:val="00A33788"/>
    <w:rsid w:val="00A373A1"/>
    <w:rsid w:val="00A37A62"/>
    <w:rsid w:val="00A4211D"/>
    <w:rsid w:val="00A5153F"/>
    <w:rsid w:val="00A561D0"/>
    <w:rsid w:val="00A64E66"/>
    <w:rsid w:val="00A72F95"/>
    <w:rsid w:val="00A849AE"/>
    <w:rsid w:val="00AA259D"/>
    <w:rsid w:val="00AB0B91"/>
    <w:rsid w:val="00AB2909"/>
    <w:rsid w:val="00AD7C82"/>
    <w:rsid w:val="00AE0795"/>
    <w:rsid w:val="00AE4A84"/>
    <w:rsid w:val="00B149BD"/>
    <w:rsid w:val="00B15C15"/>
    <w:rsid w:val="00B2070C"/>
    <w:rsid w:val="00B34667"/>
    <w:rsid w:val="00B347D3"/>
    <w:rsid w:val="00B34884"/>
    <w:rsid w:val="00B34F70"/>
    <w:rsid w:val="00B73CD6"/>
    <w:rsid w:val="00B82314"/>
    <w:rsid w:val="00BA0B37"/>
    <w:rsid w:val="00BA3980"/>
    <w:rsid w:val="00BA51BD"/>
    <w:rsid w:val="00BD3907"/>
    <w:rsid w:val="00BD3FE6"/>
    <w:rsid w:val="00BE5982"/>
    <w:rsid w:val="00BF3448"/>
    <w:rsid w:val="00BF50B8"/>
    <w:rsid w:val="00BF76B8"/>
    <w:rsid w:val="00BF7BC9"/>
    <w:rsid w:val="00C01646"/>
    <w:rsid w:val="00C13E2D"/>
    <w:rsid w:val="00C14D3B"/>
    <w:rsid w:val="00C2768F"/>
    <w:rsid w:val="00C33AB5"/>
    <w:rsid w:val="00C33EA4"/>
    <w:rsid w:val="00C56C72"/>
    <w:rsid w:val="00C61C91"/>
    <w:rsid w:val="00C7226D"/>
    <w:rsid w:val="00C73A79"/>
    <w:rsid w:val="00C85742"/>
    <w:rsid w:val="00C947FD"/>
    <w:rsid w:val="00CA64E5"/>
    <w:rsid w:val="00CA676B"/>
    <w:rsid w:val="00CE55D0"/>
    <w:rsid w:val="00CE69C0"/>
    <w:rsid w:val="00CF0204"/>
    <w:rsid w:val="00D11D75"/>
    <w:rsid w:val="00D165BE"/>
    <w:rsid w:val="00D4011C"/>
    <w:rsid w:val="00D43557"/>
    <w:rsid w:val="00D44E37"/>
    <w:rsid w:val="00D46C91"/>
    <w:rsid w:val="00D5124C"/>
    <w:rsid w:val="00D53BE9"/>
    <w:rsid w:val="00D74303"/>
    <w:rsid w:val="00D8001B"/>
    <w:rsid w:val="00D85F8E"/>
    <w:rsid w:val="00D863FC"/>
    <w:rsid w:val="00D941CF"/>
    <w:rsid w:val="00D95F93"/>
    <w:rsid w:val="00DB3541"/>
    <w:rsid w:val="00DC4133"/>
    <w:rsid w:val="00E10FFD"/>
    <w:rsid w:val="00E35A9F"/>
    <w:rsid w:val="00E369E8"/>
    <w:rsid w:val="00E44FC5"/>
    <w:rsid w:val="00E50382"/>
    <w:rsid w:val="00E62E3C"/>
    <w:rsid w:val="00E653A7"/>
    <w:rsid w:val="00E74824"/>
    <w:rsid w:val="00E92B57"/>
    <w:rsid w:val="00EA0C8B"/>
    <w:rsid w:val="00EA175D"/>
    <w:rsid w:val="00EA4D77"/>
    <w:rsid w:val="00EA7A58"/>
    <w:rsid w:val="00EB23A1"/>
    <w:rsid w:val="00EB7A93"/>
    <w:rsid w:val="00EC1620"/>
    <w:rsid w:val="00EC6683"/>
    <w:rsid w:val="00EC671F"/>
    <w:rsid w:val="00ED1B94"/>
    <w:rsid w:val="00EF4588"/>
    <w:rsid w:val="00F00DB7"/>
    <w:rsid w:val="00F14DF4"/>
    <w:rsid w:val="00F227E6"/>
    <w:rsid w:val="00F22F7C"/>
    <w:rsid w:val="00F26701"/>
    <w:rsid w:val="00F26D38"/>
    <w:rsid w:val="00F356D0"/>
    <w:rsid w:val="00F47A29"/>
    <w:rsid w:val="00F71E4B"/>
    <w:rsid w:val="00F76D7A"/>
    <w:rsid w:val="00F83D22"/>
    <w:rsid w:val="00F86ACC"/>
    <w:rsid w:val="00FA2DA2"/>
    <w:rsid w:val="00FA4380"/>
    <w:rsid w:val="00FC0C03"/>
    <w:rsid w:val="00FC3B5D"/>
    <w:rsid w:val="00FC5E88"/>
    <w:rsid w:val="00FC7CE8"/>
    <w:rsid w:val="00FE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614F6A60-264D-422B-AB61-BCE6E337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locked="1"/>
    <w:lsdException w:name="Table Subtle 2" w:locked="1"/>
    <w:lsdException w:name="Table Web 3"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E66"/>
    <w:rPr>
      <w:rFonts w:ascii="Times New Roman" w:hAnsi="Times New Roman"/>
      <w:sz w:val="24"/>
      <w:szCs w:val="24"/>
      <w:lang w:val="ru-RU" w:eastAsia="ru-RU"/>
    </w:rPr>
  </w:style>
  <w:style w:type="paragraph" w:styleId="3">
    <w:name w:val="heading 3"/>
    <w:basedOn w:val="a"/>
    <w:next w:val="a"/>
    <w:link w:val="30"/>
    <w:qFormat/>
    <w:locked/>
    <w:rsid w:val="00D46C91"/>
    <w:pPr>
      <w:keepNext/>
      <w:keepLines/>
      <w:spacing w:before="280" w:after="80"/>
      <w:outlineLvl w:val="2"/>
    </w:pPr>
    <w:rPr>
      <w:rFonts w:eastAsia="Times New Roman"/>
      <w:b/>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2">
    <w:name w:val="Style2"/>
    <w:basedOn w:val="a"/>
    <w:rsid w:val="00A64E66"/>
    <w:pPr>
      <w:widowControl w:val="0"/>
      <w:autoSpaceDE w:val="0"/>
      <w:autoSpaceDN w:val="0"/>
      <w:adjustRightInd w:val="0"/>
      <w:jc w:val="both"/>
    </w:pPr>
  </w:style>
  <w:style w:type="paragraph" w:customStyle="1" w:styleId="Style10">
    <w:name w:val="Style10"/>
    <w:basedOn w:val="a"/>
    <w:rsid w:val="00A64E66"/>
    <w:pPr>
      <w:widowControl w:val="0"/>
      <w:autoSpaceDE w:val="0"/>
      <w:autoSpaceDN w:val="0"/>
      <w:adjustRightInd w:val="0"/>
      <w:spacing w:line="187" w:lineRule="exact"/>
      <w:ind w:firstLine="336"/>
      <w:jc w:val="both"/>
    </w:pPr>
  </w:style>
  <w:style w:type="paragraph" w:customStyle="1" w:styleId="Style7">
    <w:name w:val="Style7"/>
    <w:basedOn w:val="a"/>
    <w:rsid w:val="00A64E66"/>
    <w:pPr>
      <w:widowControl w:val="0"/>
      <w:autoSpaceDE w:val="0"/>
      <w:autoSpaceDN w:val="0"/>
      <w:adjustRightInd w:val="0"/>
      <w:spacing w:line="187" w:lineRule="exact"/>
      <w:ind w:firstLine="422"/>
      <w:jc w:val="both"/>
    </w:pPr>
  </w:style>
  <w:style w:type="paragraph" w:customStyle="1" w:styleId="Style9">
    <w:name w:val="Style9"/>
    <w:basedOn w:val="a"/>
    <w:rsid w:val="00A64E66"/>
    <w:pPr>
      <w:widowControl w:val="0"/>
      <w:autoSpaceDE w:val="0"/>
      <w:autoSpaceDN w:val="0"/>
      <w:adjustRightInd w:val="0"/>
      <w:spacing w:line="286" w:lineRule="exact"/>
      <w:ind w:firstLine="470"/>
      <w:jc w:val="both"/>
    </w:pPr>
  </w:style>
  <w:style w:type="character" w:customStyle="1" w:styleId="FontStyle14">
    <w:name w:val="Font Style14"/>
    <w:rsid w:val="00A64E66"/>
    <w:rPr>
      <w:rFonts w:ascii="Times New Roman" w:hAnsi="Times New Roman"/>
      <w:sz w:val="28"/>
    </w:rPr>
  </w:style>
  <w:style w:type="character" w:customStyle="1" w:styleId="FontStyle16">
    <w:name w:val="Font Style16"/>
    <w:rsid w:val="00A64E66"/>
    <w:rPr>
      <w:rFonts w:ascii="Times New Roman" w:hAnsi="Times New Roman"/>
      <w:b/>
      <w:sz w:val="28"/>
    </w:rPr>
  </w:style>
  <w:style w:type="paragraph" w:customStyle="1" w:styleId="Style8">
    <w:name w:val="Style8"/>
    <w:basedOn w:val="a"/>
    <w:rsid w:val="00171B51"/>
    <w:pPr>
      <w:widowControl w:val="0"/>
      <w:autoSpaceDE w:val="0"/>
      <w:autoSpaceDN w:val="0"/>
      <w:adjustRightInd w:val="0"/>
      <w:spacing w:line="192" w:lineRule="exact"/>
      <w:ind w:hanging="413"/>
    </w:pPr>
  </w:style>
  <w:style w:type="paragraph" w:customStyle="1" w:styleId="ListParagraph">
    <w:name w:val="List Paragraph"/>
    <w:basedOn w:val="a"/>
    <w:rsid w:val="00A72F95"/>
    <w:pPr>
      <w:ind w:left="720"/>
    </w:pPr>
  </w:style>
  <w:style w:type="paragraph" w:styleId="a3">
    <w:name w:val="Balloon Text"/>
    <w:basedOn w:val="a"/>
    <w:link w:val="a4"/>
    <w:semiHidden/>
    <w:rsid w:val="00436CB4"/>
    <w:rPr>
      <w:rFonts w:ascii="Tahoma" w:eastAsia="Times New Roman" w:hAnsi="Tahoma"/>
      <w:sz w:val="16"/>
      <w:szCs w:val="16"/>
    </w:rPr>
  </w:style>
  <w:style w:type="character" w:customStyle="1" w:styleId="a4">
    <w:name w:val="Текст выноски Знак"/>
    <w:link w:val="a3"/>
    <w:semiHidden/>
    <w:locked/>
    <w:rsid w:val="00436CB4"/>
    <w:rPr>
      <w:rFonts w:ascii="Tahoma" w:hAnsi="Tahoma" w:cs="Times New Roman"/>
      <w:sz w:val="16"/>
      <w:lang w:val="x-none" w:eastAsia="ru-RU"/>
    </w:rPr>
  </w:style>
  <w:style w:type="table" w:styleId="a5">
    <w:name w:val="Table Grid"/>
    <w:basedOn w:val="a1"/>
    <w:locked/>
    <w:rsid w:val="009D49EE"/>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semiHidden/>
    <w:rsid w:val="00BA51BD"/>
    <w:pPr>
      <w:spacing w:before="100" w:beforeAutospacing="1" w:after="100" w:afterAutospacing="1"/>
    </w:pPr>
  </w:style>
  <w:style w:type="table" w:customStyle="1" w:styleId="-11">
    <w:name w:val="Таблица-сетка 1 светлая1"/>
    <w:rsid w:val="00834962"/>
    <w:rPr>
      <w:rFonts w:eastAsia="Times New Roman"/>
      <w:lang w:val="be-BY" w:eastAsia="be-BY"/>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211">
    <w:name w:val="Таблица-сетка 2 — акцент 11"/>
    <w:rsid w:val="00834962"/>
    <w:rPr>
      <w:rFonts w:eastAsia="Times New Roman"/>
      <w:lang w:val="be-BY" w:eastAsia="be-BY"/>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11">
    <w:name w:val="Таблица простая 11"/>
    <w:rsid w:val="00834962"/>
    <w:rPr>
      <w:rFonts w:eastAsia="Times New Roman"/>
      <w:lang w:val="be-BY" w:eastAsia="be-BY"/>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7">
    <w:name w:val="header"/>
    <w:basedOn w:val="a"/>
    <w:link w:val="a8"/>
    <w:rsid w:val="008B3987"/>
    <w:pPr>
      <w:tabs>
        <w:tab w:val="center" w:pos="4536"/>
        <w:tab w:val="right" w:pos="9072"/>
      </w:tabs>
    </w:pPr>
  </w:style>
  <w:style w:type="character" w:customStyle="1" w:styleId="a8">
    <w:name w:val="Верхний колонтитул Знак"/>
    <w:link w:val="a7"/>
    <w:locked/>
    <w:rsid w:val="008B3987"/>
    <w:rPr>
      <w:rFonts w:ascii="Times New Roman" w:hAnsi="Times New Roman" w:cs="Times New Roman"/>
      <w:sz w:val="24"/>
      <w:szCs w:val="24"/>
    </w:rPr>
  </w:style>
  <w:style w:type="paragraph" w:styleId="a9">
    <w:name w:val="footer"/>
    <w:basedOn w:val="a"/>
    <w:link w:val="aa"/>
    <w:rsid w:val="008B3987"/>
    <w:pPr>
      <w:tabs>
        <w:tab w:val="center" w:pos="4536"/>
        <w:tab w:val="right" w:pos="9072"/>
      </w:tabs>
    </w:pPr>
  </w:style>
  <w:style w:type="character" w:customStyle="1" w:styleId="aa">
    <w:name w:val="Нижний колонтитул Знак"/>
    <w:link w:val="a9"/>
    <w:locked/>
    <w:rsid w:val="008B3987"/>
    <w:rPr>
      <w:rFonts w:ascii="Times New Roman" w:hAnsi="Times New Roman" w:cs="Times New Roman"/>
      <w:sz w:val="24"/>
      <w:szCs w:val="24"/>
    </w:rPr>
  </w:style>
  <w:style w:type="character" w:customStyle="1" w:styleId="30">
    <w:name w:val="Заголовок 3 Знак"/>
    <w:link w:val="3"/>
    <w:semiHidden/>
    <w:locked/>
    <w:rsid w:val="00D46C91"/>
    <w:rPr>
      <w:b/>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1302</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РЕСПУБЛИКИ БЕЛАРУСЬ</vt:lpstr>
    </vt:vector>
  </TitlesOfParts>
  <Company>Microsoft</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РЕСПУБЛИКИ БЕЛАРУСЬ</dc:title>
  <dc:subject/>
  <dc:creator>Вячеслав Прищепенко</dc:creator>
  <cp:keywords/>
  <dc:description/>
  <cp:lastModifiedBy>user</cp:lastModifiedBy>
  <cp:revision>2</cp:revision>
  <cp:lastPrinted>2020-09-14T12:22:00Z</cp:lastPrinted>
  <dcterms:created xsi:type="dcterms:W3CDTF">2020-09-24T08:55:00Z</dcterms:created>
  <dcterms:modified xsi:type="dcterms:W3CDTF">2020-09-24T08:55:00Z</dcterms:modified>
</cp:coreProperties>
</file>