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 w:rsidP="0060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ПРИКАЗ ГОСУДАРСТВЕННОГО КОМИТЕТА ПО НАУКЕ И ТЕХНОЛОГИЯМ</w:t>
      </w:r>
      <w:r w:rsidR="00607C9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 БЕЛАРУСЬ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27 апреля 1999 г. N 95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ПОЛОЖЕНИЯ О ГОСУДАРСТВЕННОМ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ЗАКАЗЧИКЕ НАУЧНО-ТЕХНИЧЕСКОЙ ПРОДУКЦИИ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[Изменения и дополнения: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Приказ Государственного комитета по науке и технологиям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28 апреля 2001 г. N 154 (зарегистрирован в Национальном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реестре - N 8/5972 от 10.05.2001 г.) &lt;W60105972&gt;].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планом мероприятий по реализации Закона Республики Беларусь "О внесении изменений и дополнений в Закон Республики Беларусь "Об основах государственной научно-технической политики", утвержденным распоряжением Премьер-министра Республики Беларусь от 24.12.1997 N 548р, приказываю: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прилагаемое Положение о государственном заказчике научно-технической продукции.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Председатель В.А.ГАЙСЕНОК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Приказ Государственного комитета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науке и технологиям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 Беларусь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27.04.1999 N 95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ПОЛОЖЕНИЕ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государственном заказчике научно-технической продукции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Настоящее Положение разработано в соответствии с Положением о порядке формирования государственных нужд на научно-техническую продукцию, утвержденным постановлением Совета Министров Республики Беларусь от 29.10.1998 N 1658 "Об утверждении Положения о порядке формирования государственных нужд на научно-техническую продукцию" (Собрание декретов, указов Президента и постановлений Правительства Республики Беларусь, 1998 г., N 30, ст.783).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Государственными заказчиками научно-технической продукции (далее - государственные заказчики) являются государственные заказчики научно-технических программ и инновационных проектов.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Государственным заказчиком могут выступать министерства и иные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республиканские органы государственного управления, Национальная академия наук, фонды специального назначения для финансирования научной, научно-технической и инновационной деятельности, объединения и учреждения, подчиненные Правительству Республики Беларусь, другие субъекты научной, научно-технической и инновационной деятельности, на которые согласно положениям о них возложены задачи научно-технического развития в соответствующей области.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Государственный заказчик государственной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научно-технической программы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Государственный заказчик государственной научно-технической программы (далее - ГНТП) определяется Советом Министров Республики Беларусь при утверждении перечня ГНТП.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Государственный заказчик: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разработку концепции или бизнес-плана ГНТП, вносит предложения о головной организации - исполнителе ГНТП;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формирует базовый список объектов разработки, являющихся основой программы;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согласованию с Государственным комитетом по науке и технологиям Республики Беларусь (далее - ГКНТ) создает научно-технический совет (далее - НТС) по программе и назначает его председателя - научного руководителя программы;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совместно с ГКНТ проводит конкурс проектов научно-исследовательских, опытно-конструкторских и технологических работ, предлагаемых для включения в программу в качестве заданий;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 предварительную экспертизу проектов научно-исследовательских, опытно-конструкторских и технологических работ, предлагаемых для включения в программу в качестве заданий, предусматривает оценку заданий с учетом требований законодательства об отнесении их к сведениям ограниченного распространения и вместе с необходимыми обоснованиями, а также бизнес-планами направляет их в ГКНТ для проведения государственной научно-технической экспертизы; 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формирует совместно с ГКНТ окончательный проект программы по результатам их государственной научно-технической экспертизы;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после утверждения ГКНТ программы заключает государственный контракт на ее выполнение с головной организацией - исполнителем работ по программе и, при необходимости, договоры с организациями - соисполнителями работ по заданиям программ на их выполнение в соответствии с типовой формой договора на создание (передачу) научно-технической продукции;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государственном контракте (договоре) указывает порядок и условия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владения, пользования и распоряжения научно-техническими объектами и результатами исследований, порядок осуществления исключительных прав (интеллектуальной собственности), полученных в ходе выполнения программы;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формирует предложения по объемам поставок научно-технической продукции для государственных нужд и вносит их в ГКНТ;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бюджетное финансирование головной организации - исполнителя работ по программе в соответствии с установленным порядком и контроль за выделением запланированных внебюджетных средств;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организацию и контроль за ходом выполнения программы и информирует по установленным формам ГКНТ о ходе выполнения работ два раза в год: по результатам первого полугодия - до 31 июля и по результатам года - до 25 февраля следующего за отчетным года, по предварительным результатам - до 1 декабря текущего года;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представляет в случае необходимости предложения в ГКНТ об изменениях объемов финансирования, окончательных результатов и сроков выполнения программы, объемов поставок научно-технической продукции для государственных нужд, а также о включении новых или исключении утвержденных заданий программы;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приемку результатов работ по законченным заданиям программы в соответствии с условиями и в сроки, обусловленные в договоре на выполнение программы. Результаты приемки оформляются актом и представляются в ГКНТ вместе с отчетом о выполнении работ по программе за истекший период.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Государственный заказчик имеет право: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контролировать ход выполнения ГНТП на всех этапах работ и всеми исполнителями заданий;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запрашивать от министерств, иных республиканских органов государственного управления, Национальной академии наук Беларуси, других академий, высших учебных заведений и научных учреждений информацию, необходимую для выполнения ГНТП;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создавать секции и комиссии НТС по программе для анализа и оценки уровня предлагаемых и разрабатываемых в рамках программы конструкторских, технологических и проектных решений;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вносить в ГКНТ предложения по совершенствованию организации выполнения ГНТП, повышению эффективности научно-исследовательских, опытно-конструкторских и технологических работ;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вносить предложения в ГКНТ о прекращении финансирования неперспективных работ, исключении из числа исполнителей тех организаций, которые не выполняют заданий;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утверждать изменения этапов выполнения заданий программы в части уточнения состава работ, организаций-соисполнителей, не влекущие изменения по основным показателям и объемам финансирования за отчетный год и по заданию в целом.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 Государственный заказчик несет ответственность за: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технико-экономическую обоснованность и достоверность всех показателей, характеризующих конечные результаты программы и создаваемые образцы техники, технологий, материалов, их соответствие мировому научно-техническому уровню, эффективность и конкурентоспособность;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целевое использование бюджетных и иных средств, выделяемых на выполнение ГНТП;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своевременное и полное финансирование программы как за счет бюджетных, так и за счет внебюджетных средств в соответствии с утвержденной ГКНТ программой;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своевременное выполнение в полном объеме всех заданий программы;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своевременную приемку, освоение и практическое использование результатов исследований и разработок, предусмотренных ГНТП.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Государственный заказчик инновационных проектов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7. По каждому конкретному инновационному проекту, прошедшему конкурсный отбор, Председателем ГКНТ утверждается государственный заказчик.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8. Государственный заказчик: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 предварительную экспертизу и рассмотрение инновационного проекта на ученом (научно-техническом) совете на его соответствие приоритетным направлениям научно-технического развития страны и обеспечение конкурентоспособности намечаемой к созданию и освоению научно-технической продукции, предусматривает оценку инновационных проектов с учетом требований законодательства об отнесении их к сведениям ограниченного распространения; 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предварительного конкурсного отбора представляет в ГКНТ для проведения государственной научно-технической экспертизы и рассмотрения конкурсной комиссией материалы инновационных проектов, а также бизнес-планы, если целью выполнения инновационных проектов является освоение новых видов продукции или технологий;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в установленном порядке финансирование работ по выполнению инновационного проекта поставщиком научно-технической продукции (исполнителем проекта);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контроль за целевым и эффективным использованием выделенных бюджетных ассигнований и средств внебюджетных фондов;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контролирует ход и состояние выполнения проекта на всех этапах работ;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представляет в ГКНТ отчеты о ходе выполнения работ по проекту два раза в год: по результатам первого полугодия - до 31 июля и по результатам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года - до 25 февраля следующего за отчетным года;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обеспечивает возврат в установленном порядке бюджетных средств по проектам;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приемку и оценку работ по проекту в соответствии с условиями и сроками, предусмотренными в договоре, с представлением акта приемки выполненного проекта в ГКНТ.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проектам, принятым к финансированию за счет средств республиканского бюджета на возвратной основе, функции государственного заказчика по контролю за целевым и эффективным использованием выделенных бюджетных средств, ходом и состоянием выполнения проекта, а также по представлению отчетности, обеспечению возврата бюджетных средств осуществляются с учетом особенностей, обусловленных Положением о порядке конкурсного отбора и реализации инновационных проектов, финансируемых за счет республиканского бюджета, утверждаемым Советом Министров Республики Беларусь.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9. Государственный заказчик имеет право: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представлять в установленном порядке предложения по совершенствованию законодательства Республики Беларусь в сфере инновационной деятельности;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вносить предложения в ГКНТ о прекращении финансирования работ по инновационному проекту, если исполнители не обеспечивают получение результатов, предусмотренных проектом;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представлять предложения в ГКНТ по изменению объемов финансирования, результатов и сроков выполнения этапов работ, конечных результатов и сроков выполнения проекта в целом, объемов поставок научно-технической продукции.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10. Государственный заказчик несет ответственность за: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технико-экономическую обоснованность показателей, характеризующих создаваемую по проекту научно-техническую продукцию, и ее конкурентоспособность;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эффективное и целевое использование бюджетных средств и средств внебюджетных фондов, выделяемых на выполнение проекта;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своевременное и полное выполнение принятых на себя обязательств по финансированию работ, предусмотренных утвержденным проектом;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завершение в установленные сроки и в полном объеме работ по проекту и получение запланированных результатов;</w:t>
      </w:r>
    </w:p>
    <w:p w:rsidR="004E304B" w:rsidRDefault="004E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своевременную приемку, освоение и практическое использование результатов выполнения проекта.</w:t>
      </w:r>
    </w:p>
    <w:p w:rsidR="00A74498" w:rsidRDefault="00CF79D8"/>
    <w:sectPr w:rsidR="00A74498" w:rsidSect="004E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D8" w:rsidRDefault="00CF79D8" w:rsidP="004E304B">
      <w:pPr>
        <w:spacing w:after="0" w:line="240" w:lineRule="auto"/>
      </w:pPr>
      <w:r>
        <w:separator/>
      </w:r>
    </w:p>
  </w:endnote>
  <w:endnote w:type="continuationSeparator" w:id="0">
    <w:p w:rsidR="00CF79D8" w:rsidRDefault="00CF79D8" w:rsidP="004E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4B" w:rsidRDefault="004E30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4B" w:rsidRDefault="004E30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099"/>
    </w:tblGrid>
    <w:tr w:rsidR="004E304B" w:rsidTr="004E304B">
      <w:tc>
        <w:tcPr>
          <w:tcW w:w="1800" w:type="dxa"/>
          <w:shd w:val="clear" w:color="auto" w:fill="auto"/>
          <w:vAlign w:val="center"/>
        </w:tcPr>
        <w:p w:rsidR="004E304B" w:rsidRDefault="004E304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:rsidR="004E304B" w:rsidRDefault="004E304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E304B" w:rsidRDefault="004E304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29.03.2021</w:t>
          </w:r>
        </w:p>
        <w:p w:rsidR="004E304B" w:rsidRPr="004E304B" w:rsidRDefault="004E304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E304B" w:rsidRDefault="004E30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D8" w:rsidRDefault="00CF79D8" w:rsidP="004E304B">
      <w:pPr>
        <w:spacing w:after="0" w:line="240" w:lineRule="auto"/>
      </w:pPr>
      <w:r>
        <w:separator/>
      </w:r>
    </w:p>
  </w:footnote>
  <w:footnote w:type="continuationSeparator" w:id="0">
    <w:p w:rsidR="00CF79D8" w:rsidRDefault="00CF79D8" w:rsidP="004E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4B" w:rsidRDefault="004E304B" w:rsidP="00AC10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304B" w:rsidRDefault="004E30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4B" w:rsidRPr="004E304B" w:rsidRDefault="004E304B" w:rsidP="00AC10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E304B">
      <w:rPr>
        <w:rStyle w:val="a7"/>
        <w:rFonts w:ascii="Times New Roman" w:hAnsi="Times New Roman" w:cs="Times New Roman"/>
        <w:sz w:val="24"/>
      </w:rPr>
      <w:fldChar w:fldCharType="begin"/>
    </w:r>
    <w:r w:rsidRPr="004E304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E304B">
      <w:rPr>
        <w:rStyle w:val="a7"/>
        <w:rFonts w:ascii="Times New Roman" w:hAnsi="Times New Roman" w:cs="Times New Roman"/>
        <w:sz w:val="24"/>
      </w:rPr>
      <w:fldChar w:fldCharType="separate"/>
    </w:r>
    <w:r w:rsidR="00607C96">
      <w:rPr>
        <w:rStyle w:val="a7"/>
        <w:rFonts w:ascii="Times New Roman" w:hAnsi="Times New Roman" w:cs="Times New Roman"/>
        <w:noProof/>
        <w:sz w:val="24"/>
      </w:rPr>
      <w:t>5</w:t>
    </w:r>
    <w:r w:rsidRPr="004E304B">
      <w:rPr>
        <w:rStyle w:val="a7"/>
        <w:rFonts w:ascii="Times New Roman" w:hAnsi="Times New Roman" w:cs="Times New Roman"/>
        <w:sz w:val="24"/>
      </w:rPr>
      <w:fldChar w:fldCharType="end"/>
    </w:r>
  </w:p>
  <w:p w:rsidR="004E304B" w:rsidRPr="004E304B" w:rsidRDefault="004E304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4B" w:rsidRDefault="004E30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4B"/>
    <w:rsid w:val="004E304B"/>
    <w:rsid w:val="00607C96"/>
    <w:rsid w:val="00C60CB7"/>
    <w:rsid w:val="00CF79D8"/>
    <w:rsid w:val="00DE003B"/>
    <w:rsid w:val="00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B8B195-6805-4287-9AD5-828BBEB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04B"/>
  </w:style>
  <w:style w:type="paragraph" w:styleId="a5">
    <w:name w:val="footer"/>
    <w:basedOn w:val="a"/>
    <w:link w:val="a6"/>
    <w:uiPriority w:val="99"/>
    <w:unhideWhenUsed/>
    <w:rsid w:val="004E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04B"/>
  </w:style>
  <w:style w:type="character" w:styleId="a7">
    <w:name w:val="page number"/>
    <w:basedOn w:val="a0"/>
    <w:uiPriority w:val="99"/>
    <w:semiHidden/>
    <w:unhideWhenUsed/>
    <w:rsid w:val="004E304B"/>
  </w:style>
  <w:style w:type="table" w:styleId="a8">
    <w:name w:val="Table Grid"/>
    <w:basedOn w:val="a1"/>
    <w:uiPriority w:val="39"/>
    <w:rsid w:val="004E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Мария</dc:creator>
  <cp:keywords/>
  <dc:description/>
  <cp:lastModifiedBy>Курочкина Мария</cp:lastModifiedBy>
  <cp:revision>2</cp:revision>
  <dcterms:created xsi:type="dcterms:W3CDTF">2021-03-29T07:32:00Z</dcterms:created>
  <dcterms:modified xsi:type="dcterms:W3CDTF">2021-03-30T06:33:00Z</dcterms:modified>
</cp:coreProperties>
</file>