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78" w:rsidRDefault="000B7078" w:rsidP="000B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7078">
        <w:rPr>
          <w:rFonts w:ascii="Times New Roman" w:eastAsia="Times New Roman" w:hAnsi="Times New Roman" w:cs="Times New Roman"/>
          <w:b/>
          <w:sz w:val="24"/>
          <w:szCs w:val="24"/>
        </w:rPr>
        <w:t>УО «Витебский государственный ордена Дружбы народов медицинский университет»</w:t>
      </w:r>
    </w:p>
    <w:p w:rsidR="000B7078" w:rsidRPr="000B7078" w:rsidRDefault="000B7078" w:rsidP="000B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078" w:rsidRPr="000B7078" w:rsidRDefault="000B7078" w:rsidP="000B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 госпитальной хирургии с курсом ФПК и ПК</w:t>
      </w:r>
    </w:p>
    <w:p w:rsidR="000B7078" w:rsidRPr="000B7078" w:rsidRDefault="000B7078" w:rsidP="000B70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B7078" w:rsidRPr="000B7078" w:rsidRDefault="000B7078" w:rsidP="000B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экзаменационных вопросов</w:t>
      </w:r>
    </w:p>
    <w:p w:rsidR="000B7078" w:rsidRPr="000B7078" w:rsidRDefault="000B7078" w:rsidP="000B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поступающих в клиническую ординатуру по специальности хирургия</w:t>
      </w:r>
    </w:p>
    <w:p w:rsidR="000B7078" w:rsidRPr="000B7078" w:rsidRDefault="000B7078" w:rsidP="000B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гематогенный остеомиелит. Этиология, патогенез,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аппендицит у детей и стариков. Особенности клинической картины.     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Флегмоны шеи. Причины.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Травматический вывих бедра.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Раны их классификация. Первичная хирургическая обработка ран, показания и противопоказания к ней.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Острая кишечная непроходимость. Классификация.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Бронхоэктатическая болезнь. Этиология,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Ранения  лица и челюстей. Оказание первой и врачебной помощи на этапах       медицинской эвакуации. Принципы обработки ран лица.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Ожоговый шок. Этиология, патогенез.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аппендицит. Диагностика, дифференциальная диагностика, осложнения, хирургическая тактика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Неспецифический язвенный колит. Клиника, диагностика, показания к оперативному лечению.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Доброкачественная гипертрофия (аденома) предстательной железы.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Анаэробная инфекция. Этиология, классификация, клиника, диагностика, принципы 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Ущемленные грыжи передней брюшной стенки. Клиника, диагностика, лечение. Особенности хирургического пособия при флегмонах грыжевого мешка.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Прободная язва желудка и двенадцатиперстной кишки. Клиника, диагностика,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Повреждения сухожилий сгибателей и разгибателей пальцев кисти. Диагностика, лечение в  зависимости от зоны повреждения.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Повреждения магистральных сосудов.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панкреатит. Классификация. Клиника, диагностика, лечение. Показания к хирургическому  лечению.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Посттравматический остеомиелит.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Врожденная косолапость.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Травматический шок. Этиология, патогенез.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Посттромбофлебитический синдром.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Язвенные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гастродуоденальные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кровотечения. Клиника, диагностика,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Несросшиеся переломы и ложные суставы, причины,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Панариции. Классификация, клиника, диагностика, лечение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Проникающие и непроникающие ранения грудной клетки, плевропульмональный шок. Оказание первой врачебной и квалифицированной медицинской помощи на этапах эвакуации.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холецистит. Диагностика, дифференциальная диагностика, осложнения,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Травматический вывих плеча.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Хронический остеомиелит. Этиология, патогенез.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Ранения сердца.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течения острого аппендицита в зависимости от расположения        отростка.   Аппендицит у беременных.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Врожденный вывих бедра.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Столбняк. Этиология. Патогенез, клиника, диагностика, лечение. Профилактика столбняка.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гнойный холангит. Причина,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Ревматический митральный порок. Классификация, показания к хирургическому лечению, принципы хирургического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костей таза. Классификация, клиника, диагностика, 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Эндемический и спорадический зоб. Этиология, клиника, диагностика,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Пилороспазм и пилоростеноз.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перитонит. Этиология, патогенез, клиника, диагностика,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Повреждения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Монтеджи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Галеацци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(переломы и вывихи предплечья). Диагностика, лечение,  трудоспособность.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Ишемическая болезнь органов брюшной полости. Клиника, диагностика,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пищевода. Классификация.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мастит. Классификация.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костей  предплечья.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Острые тромбозы и эмболии магистральных сосудов нижних конечностей:  клиника, дифференциальная диагностика, лечение,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антикоагулянтная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фибринолитическая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терапия.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Стеноз привратника.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Поддиафрагмальный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абсцесс,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межпетлевые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абсцессы, абсцесс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Дугласова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пространства. Этиология, клиника, диагностика,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длинных трубчатых костей. Оказание первой помощи, лечение на этапах медицинской эвакуации, принципы хирургического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Острая и хроническая артериальная недостаточность нижних конечностей.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Калезные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и пенетрирующие язвы желудка и двенадцатиперстной кишки. Клиника, диагностика,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Геморрой.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Огнестрельные ранения суставов. Классификация, диагностика, первая врачебная помощь, квалифицированная медицинская помощь на этапах медицинской эвакуации.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Антибиотики в хирургии. Классификация, принципы рациональной антибиотикотерапии, осложнения при их применении.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Химические ожоги пищевода и желудка и их последствия. Первая помощь. Консервативное и хирургическое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прямой кишки. Классификация, клиническая картина в зависимости от локализации,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ребер. Диагностика, лечение. Осложнения.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Хронический остеомиелит. Классификация,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Тиреоидиты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струмиты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>. Классификация, клиника, диагностика, лечение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Острые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гастродуоденальные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 кровотечения. Причины. Дифференциальная диагностика, хирургическая тактика.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 шейки бедра. Клиника, диагностика, методы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Тиреотоксический зоб.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Прободная язва желудка.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Фимоз, парафимоз. Симптоматология и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Ишемическая контрактура 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Фолькмана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>. Этиология, патогенез,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Актиномикоз. Этиология, патогенез, клиники, диагностика,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lastRenderedPageBreak/>
        <w:t>Желчнокаменная болезнь и ее осложнения. Хирургическая тактика при остром холецистите.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Аневризмы сердца.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тел позвонков.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Врожденная расщелина губы и неба. Методы и сроки оперативного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Синдром длительного раздавливания. Этиология, патогенез,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Болезнь оперированного желудка: демпинг-синдром; патогенез, клиника, 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Парапроктиты. Этиология,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Хирургический сепсис.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Закрытые травмы живота с повреждением полых органов.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нижней губы.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Острая задержка мочи. Причины,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Переливание крови. Показания. Осложнения при переливании крови их профилактика и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ободочной кишки.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Механическая желтуха. Причины, дифференциальная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Повреждение связок коленного сустава.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Гнойные заболевания кожи и подкожной клетчатки (фурункул, карбункул, абсцесс, рожа). Клиника, диагностика,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Легочное кровотечение. Причины, клиника, дифференциальная диагностика, 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Постхолецистэктомический синдром. Классификация,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Повреждение менисков коленного сустава.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Синдром портальной гипертензии. Классификация, клиника, осложнения, принципы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Абсцесс и гангрена легкого. Классификация, этиология, клиника, методы диагностики и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Бедренные грыжи. Диагностика и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Внутрисуставные переломы коленного сустава.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медиастинит. Причины,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Разрыв селезенки.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Холедохолитиаз</w:t>
      </w:r>
      <w:proofErr w:type="spellEnd"/>
      <w:r w:rsidRPr="000B7078">
        <w:rPr>
          <w:rFonts w:ascii="Times New Roman" w:eastAsia="Times New Roman" w:hAnsi="Times New Roman" w:cs="Times New Roman"/>
          <w:sz w:val="24"/>
          <w:szCs w:val="24"/>
        </w:rPr>
        <w:t>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ключицы.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Эмпиема плевры.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Закрытые повреждения печени. Клиника, диагностика и лечение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молочной железы. Классификация, клиника, диагностика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Огнестрельные повреждения длинных трубчатых костей. Принципы оказания первой, врачебной и специализированной помощи.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Перикардит. Классификация, клиника, диагностика, показания и виды хирургического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Механическая желтуха. Причины, дифференциальная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Закрытые повреждения почек. Классификация, диагностика, лечение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Ожоговый шок. Этиология, патогенез. Клиника,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Ожоги. Классификация; периоды ожоговой болезни, принципы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щитовидной железы.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Острая кишечная непроходимость. Классификация, клиника, диагностика,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Остеохондроз позвоночника. Этиология, патогенез, методы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lastRenderedPageBreak/>
        <w:t>Отморожения: классификация, клиническое течение,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Диафрагмальные грыжи.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холецистит. Классификация, клиника, 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Классификация закрытых травм головы. Первая помощь, транспортировка, принципы 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Огнестрельные раны. Морфология огнестрельных ран. Особенности первичной хирургической обработки таких ран.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Опухоли и кисты средостенья. Диагностика и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Повреждения селезенки.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Травма уретры.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Спонтанный пневмоторакс. Причины развития, клиника, диагностика, первая помощь,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Стеноз привратника.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Мочекаменная болезнь (Камни почек, мочеточников, мочевого пузыря). Клиника, 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Огнестрельные повреждения таза и тазовых органов. Оказание первой помощи, транспортная иммобилизация, принципы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Обморок, коллапс, шок. Клиника, дифференциальная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Опухоли большого дуоденального соска.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Абсцесс и гангрена легкого. Этиология, клиника, методы диагностики и лечения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Гематурия. Причины, методы обследования больных,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Ожоговый шок, его особенности, принципы лечения.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легкого. Классификация, клиника, диагностика, лечение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Прободная язва желудка и двенадцатиперстной кишки. Клиника, диагностика, лечение.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Переломы проксимального отдела бедра. Классификация, клиника, диагностика,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Кожная пластика. Виды кожной пластики и показания к их применению.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Паховые грыжи.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прямой кишки.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Переломы и вывихи нижней челюсти.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Бедренные грыжи.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аппендицит у детей.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головки поджелудочной железы. Клиника, диагностика, лечение.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Острая задержка мочи. Причины, первая помощь, квалифицированная помощь.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Хирургическая инфекция. Микрофлора ран, лечение инфицированных ран. 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Послеоперационные грыжи. Особенности операций при обширных вентральных грыжах.   Экспертиза временной нетрудоспособности.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Острый панкреатит. Клиника, диагностика, лечение. Показания к хирургическому    лечению.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Переломы ключицы и лопатки. Клиника, диагностика лечение. 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Фармакотерапия боли. Выбор анальгетиков и их рациональное применение.  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Панариции. Классификация. Диагностика и лечение</w:t>
      </w:r>
    </w:p>
    <w:p w:rsidR="000B7078" w:rsidRPr="000B7078" w:rsidRDefault="000B7078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>Рак желудка. Классификация, клиника, диагностика, лечение.</w:t>
      </w:r>
    </w:p>
    <w:p w:rsidR="000B7078" w:rsidRPr="000B7078" w:rsidRDefault="007144CF" w:rsidP="000B707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Эпиди</w:t>
      </w:r>
      <w:r w:rsidR="000B7078" w:rsidRPr="000B7078">
        <w:rPr>
          <w:rFonts w:ascii="Times New Roman" w:eastAsia="Times New Roman" w:hAnsi="Times New Roman" w:cs="Times New Roman"/>
          <w:sz w:val="24"/>
          <w:szCs w:val="24"/>
        </w:rPr>
        <w:t>миты специфические и неспецифические. Клиника, диагностика, лечение.</w:t>
      </w:r>
    </w:p>
    <w:p w:rsidR="000B7078" w:rsidRPr="000B7078" w:rsidRDefault="000B7078" w:rsidP="000B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078" w:rsidRPr="000B7078" w:rsidRDefault="000B7078" w:rsidP="000B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госпитальной хирургии </w:t>
      </w:r>
    </w:p>
    <w:p w:rsidR="000B7078" w:rsidRPr="000B7078" w:rsidRDefault="000B7078" w:rsidP="000B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с курсом ФПК и ПК, профессор </w:t>
      </w:r>
      <w:r w:rsidRPr="000B7078">
        <w:rPr>
          <w:rFonts w:ascii="Times New Roman" w:eastAsia="Times New Roman" w:hAnsi="Times New Roman" w:cs="Times New Roman"/>
          <w:sz w:val="24"/>
          <w:szCs w:val="24"/>
        </w:rPr>
        <w:tab/>
      </w:r>
      <w:r w:rsidRPr="000B7078">
        <w:rPr>
          <w:rFonts w:ascii="Times New Roman" w:eastAsia="Times New Roman" w:hAnsi="Times New Roman" w:cs="Times New Roman"/>
          <w:sz w:val="24"/>
          <w:szCs w:val="24"/>
        </w:rPr>
        <w:tab/>
      </w:r>
      <w:r w:rsidRPr="000B7078">
        <w:rPr>
          <w:rFonts w:ascii="Times New Roman" w:eastAsia="Times New Roman" w:hAnsi="Times New Roman" w:cs="Times New Roman"/>
          <w:sz w:val="24"/>
          <w:szCs w:val="24"/>
        </w:rPr>
        <w:tab/>
      </w:r>
      <w:r w:rsidRPr="000B7078">
        <w:rPr>
          <w:rFonts w:ascii="Times New Roman" w:eastAsia="Times New Roman" w:hAnsi="Times New Roman" w:cs="Times New Roman"/>
          <w:sz w:val="24"/>
          <w:szCs w:val="24"/>
        </w:rPr>
        <w:tab/>
      </w:r>
      <w:r w:rsidRPr="000B7078">
        <w:rPr>
          <w:rFonts w:ascii="Times New Roman" w:eastAsia="Times New Roman" w:hAnsi="Times New Roman" w:cs="Times New Roman"/>
          <w:sz w:val="24"/>
          <w:szCs w:val="24"/>
        </w:rPr>
        <w:tab/>
      </w:r>
      <w:r w:rsidRPr="000B7078">
        <w:rPr>
          <w:rFonts w:ascii="Times New Roman" w:eastAsia="Times New Roman" w:hAnsi="Times New Roman" w:cs="Times New Roman"/>
          <w:sz w:val="24"/>
          <w:szCs w:val="24"/>
        </w:rPr>
        <w:tab/>
        <w:t>А.Т. </w:t>
      </w:r>
      <w:proofErr w:type="spellStart"/>
      <w:r w:rsidRPr="000B7078">
        <w:rPr>
          <w:rFonts w:ascii="Times New Roman" w:eastAsia="Times New Roman" w:hAnsi="Times New Roman" w:cs="Times New Roman"/>
          <w:sz w:val="24"/>
          <w:szCs w:val="24"/>
        </w:rPr>
        <w:t>Щастный</w:t>
      </w:r>
      <w:proofErr w:type="spellEnd"/>
    </w:p>
    <w:p w:rsidR="000B7078" w:rsidRPr="000B7078" w:rsidRDefault="000B7078" w:rsidP="000B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78">
        <w:rPr>
          <w:rFonts w:ascii="Times New Roman" w:eastAsia="Times New Roman" w:hAnsi="Times New Roman" w:cs="Times New Roman"/>
          <w:sz w:val="24"/>
          <w:szCs w:val="24"/>
        </w:rPr>
        <w:t xml:space="preserve">____________________ 202__  </w:t>
      </w:r>
    </w:p>
    <w:p w:rsidR="000B7078" w:rsidRPr="000B7078" w:rsidRDefault="000B7078" w:rsidP="000B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A6784" w:rsidRDefault="003A6784"/>
    <w:sectPr w:rsidR="003A6784" w:rsidSect="000B70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4B"/>
    <w:multiLevelType w:val="hybridMultilevel"/>
    <w:tmpl w:val="F5CC53B0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442A9"/>
    <w:multiLevelType w:val="hybridMultilevel"/>
    <w:tmpl w:val="380EE08E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D01A0"/>
    <w:multiLevelType w:val="hybridMultilevel"/>
    <w:tmpl w:val="2CFE5516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83E9D"/>
    <w:multiLevelType w:val="hybridMultilevel"/>
    <w:tmpl w:val="BAB8D002"/>
    <w:lvl w:ilvl="0" w:tplc="800829A2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3163A"/>
    <w:multiLevelType w:val="hybridMultilevel"/>
    <w:tmpl w:val="C08E77FE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C5602"/>
    <w:multiLevelType w:val="hybridMultilevel"/>
    <w:tmpl w:val="BC7C7E4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C68CE"/>
    <w:multiLevelType w:val="hybridMultilevel"/>
    <w:tmpl w:val="E8C20AAA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A70E3"/>
    <w:multiLevelType w:val="hybridMultilevel"/>
    <w:tmpl w:val="1B084E92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C79F3"/>
    <w:multiLevelType w:val="hybridMultilevel"/>
    <w:tmpl w:val="7DCC9E76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A7D2E"/>
    <w:multiLevelType w:val="hybridMultilevel"/>
    <w:tmpl w:val="8F0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7CA4"/>
    <w:multiLevelType w:val="hybridMultilevel"/>
    <w:tmpl w:val="F424B5E4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E6D82"/>
    <w:multiLevelType w:val="hybridMultilevel"/>
    <w:tmpl w:val="E7122B10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52AEE"/>
    <w:multiLevelType w:val="hybridMultilevel"/>
    <w:tmpl w:val="6B843332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03CC2"/>
    <w:multiLevelType w:val="hybridMultilevel"/>
    <w:tmpl w:val="2A4ABD7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269A1"/>
    <w:multiLevelType w:val="hybridMultilevel"/>
    <w:tmpl w:val="1A3257CA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9241B"/>
    <w:multiLevelType w:val="hybridMultilevel"/>
    <w:tmpl w:val="B27CB6AC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F0EF1"/>
    <w:multiLevelType w:val="hybridMultilevel"/>
    <w:tmpl w:val="E3D02E02"/>
    <w:lvl w:ilvl="0" w:tplc="550ACCDE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67B3A"/>
    <w:multiLevelType w:val="hybridMultilevel"/>
    <w:tmpl w:val="4DB8F59A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D5F24"/>
    <w:multiLevelType w:val="hybridMultilevel"/>
    <w:tmpl w:val="5686AECE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509EC"/>
    <w:multiLevelType w:val="hybridMultilevel"/>
    <w:tmpl w:val="A6CC7BD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13615"/>
    <w:multiLevelType w:val="hybridMultilevel"/>
    <w:tmpl w:val="1D3E2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939C7"/>
    <w:multiLevelType w:val="hybridMultilevel"/>
    <w:tmpl w:val="70166E60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8C2783"/>
    <w:multiLevelType w:val="hybridMultilevel"/>
    <w:tmpl w:val="037622F2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51618"/>
    <w:multiLevelType w:val="hybridMultilevel"/>
    <w:tmpl w:val="74848230"/>
    <w:lvl w:ilvl="0" w:tplc="8506B2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2581DB3"/>
    <w:multiLevelType w:val="hybridMultilevel"/>
    <w:tmpl w:val="4A0AB2E0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111391"/>
    <w:multiLevelType w:val="hybridMultilevel"/>
    <w:tmpl w:val="B42464A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B3455"/>
    <w:multiLevelType w:val="hybridMultilevel"/>
    <w:tmpl w:val="A73894F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050D8"/>
    <w:multiLevelType w:val="hybridMultilevel"/>
    <w:tmpl w:val="462670E6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457D87"/>
    <w:multiLevelType w:val="hybridMultilevel"/>
    <w:tmpl w:val="031238FA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33E68"/>
    <w:multiLevelType w:val="hybridMultilevel"/>
    <w:tmpl w:val="A29A979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87EA7"/>
    <w:multiLevelType w:val="hybridMultilevel"/>
    <w:tmpl w:val="34227F00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E2E43"/>
    <w:multiLevelType w:val="hybridMultilevel"/>
    <w:tmpl w:val="1B888A88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4A006B"/>
    <w:multiLevelType w:val="hybridMultilevel"/>
    <w:tmpl w:val="5F8E28C2"/>
    <w:lvl w:ilvl="0" w:tplc="4448051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B10E2"/>
    <w:multiLevelType w:val="hybridMultilevel"/>
    <w:tmpl w:val="FDE6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33A06"/>
    <w:multiLevelType w:val="hybridMultilevel"/>
    <w:tmpl w:val="88C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A1FEA"/>
    <w:multiLevelType w:val="hybridMultilevel"/>
    <w:tmpl w:val="26948070"/>
    <w:lvl w:ilvl="0" w:tplc="432C4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9"/>
  </w:num>
  <w:num w:numId="35">
    <w:abstractNumId w:val="35"/>
  </w:num>
  <w:num w:numId="36">
    <w:abstractNumId w:val="2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78"/>
    <w:rsid w:val="000B7078"/>
    <w:rsid w:val="003A6784"/>
    <w:rsid w:val="007144CF"/>
    <w:rsid w:val="00C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3F31-BA89-4DC1-B635-142F7B59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7078"/>
  </w:style>
  <w:style w:type="paragraph" w:styleId="a3">
    <w:name w:val="List Paragraph"/>
    <w:basedOn w:val="a"/>
    <w:uiPriority w:val="34"/>
    <w:qFormat/>
    <w:rsid w:val="000B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VSMU</cp:lastModifiedBy>
  <cp:revision>2</cp:revision>
  <dcterms:created xsi:type="dcterms:W3CDTF">2022-05-31T11:28:00Z</dcterms:created>
  <dcterms:modified xsi:type="dcterms:W3CDTF">2022-05-31T11:28:00Z</dcterms:modified>
</cp:coreProperties>
</file>